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50943" w14:textId="77777777" w:rsidR="00B21A4D" w:rsidRPr="002120AE" w:rsidRDefault="00B21A4D" w:rsidP="00B21A4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Pr="002120AE">
        <w:rPr>
          <w:rFonts w:ascii="Times New Roman" w:hAnsi="Times New Roman" w:cs="Times New Roman"/>
          <w:b/>
        </w:rPr>
        <w:t>LŐTERJESZTÉS</w:t>
      </w:r>
    </w:p>
    <w:p w14:paraId="14115278" w14:textId="77777777" w:rsidR="00B21A4D" w:rsidRPr="002120AE" w:rsidRDefault="00B21A4D" w:rsidP="00B21A4D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14:paraId="77957445" w14:textId="025B4A78" w:rsidR="00B21A4D" w:rsidRPr="002120AE" w:rsidRDefault="00B21A4D" w:rsidP="00B21A4D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augusztus 31-i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14:paraId="3B9A817D" w14:textId="77777777" w:rsidR="00B21A4D" w:rsidRPr="002120AE" w:rsidRDefault="00B21A4D" w:rsidP="00B21A4D">
      <w:pPr>
        <w:spacing w:after="0"/>
        <w:jc w:val="center"/>
        <w:rPr>
          <w:rFonts w:ascii="Times New Roman" w:hAnsi="Times New Roman" w:cs="Times New Roman"/>
          <w:b/>
        </w:rPr>
      </w:pPr>
    </w:p>
    <w:p w14:paraId="31666D28" w14:textId="309C4BC5" w:rsidR="00B21A4D" w:rsidRDefault="00B21A4D" w:rsidP="00B21A4D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14:paraId="599523BD" w14:textId="77777777" w:rsidR="00B21A4D" w:rsidRDefault="00B21A4D" w:rsidP="00B21A4D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</w:rPr>
      </w:pPr>
    </w:p>
    <w:p w14:paraId="24F2F539" w14:textId="419874B5" w:rsidR="00BD2E24" w:rsidRPr="00AE7E48" w:rsidRDefault="00BD2E24" w:rsidP="00BD2E2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</w:t>
      </w:r>
      <w:r w:rsidRPr="00AE7E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öztisztviselő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k </w:t>
      </w:r>
      <w:r w:rsidRPr="00AE7E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etikai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kódex elfogadásáról</w:t>
      </w:r>
    </w:p>
    <w:p w14:paraId="74A9608E" w14:textId="77777777" w:rsidR="00B21A4D" w:rsidRDefault="00B21A4D" w:rsidP="00B21A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EA2910" w14:textId="4D47CB6E" w:rsidR="00B21A4D" w:rsidRPr="00AC6543" w:rsidRDefault="00B21A4D" w:rsidP="00B21A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 xml:space="preserve">A napirendet tárgyaló ülés dátuma: </w:t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  <w:t>2020.0</w:t>
      </w:r>
      <w:r>
        <w:rPr>
          <w:rFonts w:ascii="Times New Roman" w:hAnsi="Times New Roman" w:cs="Times New Roman"/>
          <w:b/>
          <w:bCs/>
          <w:sz w:val="24"/>
          <w:szCs w:val="24"/>
        </w:rPr>
        <w:t>8.31</w:t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361FDB" w14:textId="77777777" w:rsidR="00B21A4D" w:rsidRPr="00AC6543" w:rsidRDefault="00B21A4D" w:rsidP="00B21A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 xml:space="preserve">A napirendet tárgyaló ülés: </w:t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 xml:space="preserve">Képviselő-testület </w:t>
      </w:r>
    </w:p>
    <w:p w14:paraId="0170F49F" w14:textId="77777777" w:rsidR="00B21A4D" w:rsidRPr="00AC6543" w:rsidRDefault="00B21A4D" w:rsidP="00B21A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 xml:space="preserve">Az előterjesztést készítette: </w:t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>jegyző</w:t>
      </w:r>
    </w:p>
    <w:p w14:paraId="656525FE" w14:textId="77777777" w:rsidR="00B21A4D" w:rsidRPr="00AC6543" w:rsidRDefault="00B21A4D" w:rsidP="00B21A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>Előterjesztő:</w:t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 xml:space="preserve">Polgármester </w:t>
      </w:r>
    </w:p>
    <w:p w14:paraId="746F5DE2" w14:textId="77777777" w:rsidR="00B21A4D" w:rsidRPr="002120AE" w:rsidRDefault="00B21A4D" w:rsidP="00B21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típusa: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6F719FE2" w14:textId="77777777" w:rsidR="00B21A4D" w:rsidRPr="002120AE" w:rsidRDefault="00B21A4D" w:rsidP="00B21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típusa: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14:paraId="750F99CF" w14:textId="77777777" w:rsidR="00B21A4D" w:rsidRPr="002120AE" w:rsidRDefault="00B21A4D" w:rsidP="00B21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>A határozat elfogadásához szükséges többség típusát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14:paraId="728C8C03" w14:textId="77777777" w:rsidR="00B21A4D" w:rsidRPr="002120AE" w:rsidRDefault="00B21A4D" w:rsidP="00B21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>A szavazás módja: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14E44C00" w14:textId="77777777" w:rsidR="00B21A4D" w:rsidRDefault="00B21A4D" w:rsidP="00B21A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447B0" w14:textId="77777777" w:rsidR="00B21A4D" w:rsidRPr="00B21A4D" w:rsidRDefault="00B21A4D" w:rsidP="00B21A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A4D">
        <w:rPr>
          <w:rFonts w:ascii="Times New Roman" w:hAnsi="Times New Roman" w:cs="Times New Roman"/>
          <w:b/>
          <w:sz w:val="24"/>
          <w:szCs w:val="24"/>
        </w:rPr>
        <w:t>1.Előzmények, különösen az adott tárgykörben hozott korábbi testületi döntések és azok végrehajtásának állása: ------</w:t>
      </w:r>
    </w:p>
    <w:p w14:paraId="65AB3635" w14:textId="0240DE88" w:rsidR="00C658FB" w:rsidRDefault="00B21A4D" w:rsidP="00C65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Jogszabályi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A5C261" w14:textId="2B1EB4D8" w:rsidR="00BD2E24" w:rsidRDefault="00BD2E24" w:rsidP="00C65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3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közszolgálati tisztviselőkről szóló 2011. évi CXCIX. törvény</w:t>
      </w:r>
    </w:p>
    <w:p w14:paraId="0F52E9A1" w14:textId="77777777" w:rsidR="00C658FB" w:rsidRDefault="00C658FB" w:rsidP="00B21A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8F0108" w14:textId="744B7EF8" w:rsidR="00B21A4D" w:rsidRPr="00B21A4D" w:rsidRDefault="00B21A4D" w:rsidP="00B21A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A4D">
        <w:rPr>
          <w:rFonts w:ascii="Times New Roman" w:hAnsi="Times New Roman" w:cs="Times New Roman"/>
          <w:b/>
          <w:sz w:val="24"/>
          <w:szCs w:val="24"/>
        </w:rPr>
        <w:t xml:space="preserve">3.Költségkihatások és egyéb szükséges feltételeket, illetve megteremtésük javasolt forrásai: </w:t>
      </w:r>
    </w:p>
    <w:p w14:paraId="63FEA8CB" w14:textId="39411890" w:rsidR="00B21A4D" w:rsidRPr="00BD2E24" w:rsidRDefault="00C658FB" w:rsidP="00B21A4D">
      <w:pPr>
        <w:spacing w:after="0"/>
        <w:jc w:val="both"/>
        <w:rPr>
          <w:rFonts w:ascii="Times New Roman" w:hAnsi="Times New Roman" w:cs="Times New Roman"/>
          <w:bCs/>
        </w:rPr>
      </w:pPr>
      <w:r w:rsidRPr="00BD2E24">
        <w:rPr>
          <w:rFonts w:ascii="Times New Roman" w:hAnsi="Times New Roman" w:cs="Times New Roman"/>
          <w:bCs/>
        </w:rPr>
        <w:t>Nincs</w:t>
      </w:r>
    </w:p>
    <w:p w14:paraId="7CDC41ED" w14:textId="77777777" w:rsidR="00C658FB" w:rsidRDefault="00C658FB" w:rsidP="00B21A4D">
      <w:pPr>
        <w:spacing w:after="0"/>
        <w:jc w:val="both"/>
        <w:rPr>
          <w:rFonts w:ascii="Times New Roman" w:hAnsi="Times New Roman" w:cs="Times New Roman"/>
          <w:b/>
        </w:rPr>
      </w:pPr>
    </w:p>
    <w:p w14:paraId="348C7B7A" w14:textId="28DA0906" w:rsidR="006E5496" w:rsidRPr="00C658FB" w:rsidRDefault="00B21A4D" w:rsidP="006E549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Tényállás bemutatása: </w:t>
      </w:r>
    </w:p>
    <w:p w14:paraId="3E7496CB" w14:textId="77777777" w:rsidR="00AC64CF" w:rsidRPr="00B26EB7" w:rsidRDefault="00AC64CF" w:rsidP="00AC64CF">
      <w:pPr>
        <w:jc w:val="both"/>
        <w:rPr>
          <w:rFonts w:ascii="Times New Roman" w:hAnsi="Times New Roman" w:cs="Times New Roman"/>
          <w:sz w:val="24"/>
          <w:szCs w:val="24"/>
        </w:rPr>
      </w:pPr>
      <w:r w:rsidRPr="00B26EB7">
        <w:rPr>
          <w:rFonts w:ascii="Times New Roman" w:hAnsi="Times New Roman" w:cs="Times New Roman"/>
          <w:sz w:val="24"/>
          <w:szCs w:val="24"/>
        </w:rPr>
        <w:t xml:space="preserve">A közszolgálati tisztviselőkről szóló 2011. évi CXCIX. törvény (a továbbiakban: </w:t>
      </w:r>
      <w:proofErr w:type="spellStart"/>
      <w:r w:rsidRPr="00B26EB7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B26EB7">
        <w:rPr>
          <w:rFonts w:ascii="Times New Roman" w:hAnsi="Times New Roman" w:cs="Times New Roman"/>
          <w:sz w:val="24"/>
          <w:szCs w:val="24"/>
        </w:rPr>
        <w:t xml:space="preserve">.) 83. §-a határozza meg a közszolgálati tisztviselőkkel, vezetőkkel szemben támasztott hivatásetikai alapelveket. </w:t>
      </w:r>
    </w:p>
    <w:p w14:paraId="19C9B594" w14:textId="77777777" w:rsidR="00AC64CF" w:rsidRPr="00B26EB7" w:rsidRDefault="00AC64CF" w:rsidP="00AC64CF">
      <w:pPr>
        <w:jc w:val="both"/>
        <w:rPr>
          <w:rFonts w:ascii="Times New Roman" w:hAnsi="Times New Roman" w:cs="Times New Roman"/>
          <w:sz w:val="24"/>
          <w:szCs w:val="24"/>
        </w:rPr>
      </w:pPr>
      <w:r w:rsidRPr="00B26EB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26EB7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B26EB7">
        <w:rPr>
          <w:rFonts w:ascii="Times New Roman" w:hAnsi="Times New Roman" w:cs="Times New Roman"/>
          <w:sz w:val="24"/>
          <w:szCs w:val="24"/>
        </w:rPr>
        <w:t xml:space="preserve">. 83. § (1) bekezdése alapján a közszolgálati tisztviselőkre vonatkozó hivatásetikai alapelvek különösen: </w:t>
      </w:r>
    </w:p>
    <w:p w14:paraId="6A479B59" w14:textId="77777777" w:rsidR="00AC64CF" w:rsidRPr="00B26EB7" w:rsidRDefault="00AC64CF" w:rsidP="00AC6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EB7">
        <w:rPr>
          <w:rFonts w:ascii="Times New Roman" w:hAnsi="Times New Roman" w:cs="Times New Roman"/>
          <w:sz w:val="24"/>
          <w:szCs w:val="24"/>
        </w:rPr>
        <w:t xml:space="preserve">- hűség és elkötelezettség, </w:t>
      </w:r>
    </w:p>
    <w:p w14:paraId="581F8218" w14:textId="77777777" w:rsidR="00AC64CF" w:rsidRPr="00B26EB7" w:rsidRDefault="00AC64CF" w:rsidP="00AC6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EB7">
        <w:rPr>
          <w:rFonts w:ascii="Times New Roman" w:hAnsi="Times New Roman" w:cs="Times New Roman"/>
          <w:sz w:val="24"/>
          <w:szCs w:val="24"/>
        </w:rPr>
        <w:t xml:space="preserve">- nemzeti érdekek előnyben részesítése, </w:t>
      </w:r>
    </w:p>
    <w:p w14:paraId="4BCEA79D" w14:textId="77777777" w:rsidR="00AC64CF" w:rsidRPr="00B26EB7" w:rsidRDefault="00AC64CF" w:rsidP="00AC6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EB7">
        <w:rPr>
          <w:rFonts w:ascii="Times New Roman" w:hAnsi="Times New Roman" w:cs="Times New Roman"/>
          <w:sz w:val="24"/>
          <w:szCs w:val="24"/>
        </w:rPr>
        <w:t xml:space="preserve">- igazságos és méltányos jogszolgáltatás, - méltóság és tisztesség, </w:t>
      </w:r>
    </w:p>
    <w:p w14:paraId="52010428" w14:textId="77777777" w:rsidR="00AC64CF" w:rsidRPr="00B26EB7" w:rsidRDefault="00AC64CF" w:rsidP="00AC6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EB7">
        <w:rPr>
          <w:rFonts w:ascii="Times New Roman" w:hAnsi="Times New Roman" w:cs="Times New Roman"/>
          <w:sz w:val="24"/>
          <w:szCs w:val="24"/>
        </w:rPr>
        <w:t xml:space="preserve">- előítéletektől való mentesség, </w:t>
      </w:r>
    </w:p>
    <w:p w14:paraId="0C094F5F" w14:textId="77777777" w:rsidR="00AC64CF" w:rsidRPr="00B26EB7" w:rsidRDefault="00AC64CF" w:rsidP="00AC6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EB7">
        <w:rPr>
          <w:rFonts w:ascii="Times New Roman" w:hAnsi="Times New Roman" w:cs="Times New Roman"/>
          <w:sz w:val="24"/>
          <w:szCs w:val="24"/>
        </w:rPr>
        <w:t xml:space="preserve">- pártatlanság, </w:t>
      </w:r>
    </w:p>
    <w:p w14:paraId="5C36A502" w14:textId="77777777" w:rsidR="00AC64CF" w:rsidRPr="00B26EB7" w:rsidRDefault="00AC64CF" w:rsidP="00AC6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EB7">
        <w:rPr>
          <w:rFonts w:ascii="Times New Roman" w:hAnsi="Times New Roman" w:cs="Times New Roman"/>
          <w:sz w:val="24"/>
          <w:szCs w:val="24"/>
        </w:rPr>
        <w:t xml:space="preserve">- felelősségtudat és szakszerűség, </w:t>
      </w:r>
    </w:p>
    <w:p w14:paraId="37653217" w14:textId="77777777" w:rsidR="00AC64CF" w:rsidRPr="00B26EB7" w:rsidRDefault="00AC64CF" w:rsidP="00AC6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EB7">
        <w:rPr>
          <w:rFonts w:ascii="Times New Roman" w:hAnsi="Times New Roman" w:cs="Times New Roman"/>
          <w:sz w:val="24"/>
          <w:szCs w:val="24"/>
        </w:rPr>
        <w:t xml:space="preserve">- együttműködés, </w:t>
      </w:r>
    </w:p>
    <w:p w14:paraId="403F7991" w14:textId="77777777" w:rsidR="00AC64CF" w:rsidRPr="00B26EB7" w:rsidRDefault="00AC64CF" w:rsidP="00AC6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EB7">
        <w:rPr>
          <w:rFonts w:ascii="Times New Roman" w:hAnsi="Times New Roman" w:cs="Times New Roman"/>
          <w:sz w:val="24"/>
          <w:szCs w:val="24"/>
        </w:rPr>
        <w:t xml:space="preserve">- intézkedések megtételére irányuló arányosság és a védelem. </w:t>
      </w:r>
    </w:p>
    <w:p w14:paraId="5E278804" w14:textId="77777777" w:rsidR="00AC64CF" w:rsidRDefault="00AC64CF" w:rsidP="00AC64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9E137" w14:textId="77777777" w:rsidR="00AC64CF" w:rsidRPr="00B26EB7" w:rsidRDefault="00AC64CF" w:rsidP="00AC64CF">
      <w:pPr>
        <w:jc w:val="both"/>
        <w:rPr>
          <w:rFonts w:ascii="Times New Roman" w:hAnsi="Times New Roman" w:cs="Times New Roman"/>
          <w:sz w:val="24"/>
          <w:szCs w:val="24"/>
        </w:rPr>
      </w:pPr>
      <w:r w:rsidRPr="00B26EB7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 w:rsidRPr="00B26EB7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B26EB7">
        <w:rPr>
          <w:rFonts w:ascii="Times New Roman" w:hAnsi="Times New Roman" w:cs="Times New Roman"/>
          <w:sz w:val="24"/>
          <w:szCs w:val="24"/>
        </w:rPr>
        <w:t>. 83. § (2) bekezdése szerint a fentiekben ismertetett hivatásetikai alapelveken túlmenően a vezetőkkel szemben további etikai alapelvek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6EB7">
        <w:rPr>
          <w:rFonts w:ascii="Times New Roman" w:hAnsi="Times New Roman" w:cs="Times New Roman"/>
          <w:sz w:val="24"/>
          <w:szCs w:val="24"/>
        </w:rPr>
        <w:t xml:space="preserve"> különösen a példamutatás, a szakmai szempontok érvényesítése és a számonkérési kötelezettség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kívánaltatik</w:t>
      </w:r>
      <w:proofErr w:type="spellEnd"/>
      <w:r w:rsidRPr="00B26E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61B3B5" w14:textId="77777777" w:rsidR="00AC64CF" w:rsidRPr="00B26EB7" w:rsidRDefault="00AC64CF" w:rsidP="00AC64CF">
      <w:pPr>
        <w:jc w:val="both"/>
        <w:rPr>
          <w:rFonts w:ascii="Times New Roman" w:hAnsi="Times New Roman" w:cs="Times New Roman"/>
          <w:sz w:val="24"/>
          <w:szCs w:val="24"/>
        </w:rPr>
      </w:pPr>
      <w:r w:rsidRPr="00B26EB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26EB7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B26EB7">
        <w:rPr>
          <w:rFonts w:ascii="Times New Roman" w:hAnsi="Times New Roman" w:cs="Times New Roman"/>
          <w:sz w:val="24"/>
          <w:szCs w:val="24"/>
        </w:rPr>
        <w:t xml:space="preserve">. 231. §-a alapján a hivatásetikai alapelvek részletes tartalmát, valamint az etikai eljárás szabályait a képviselő-testület állapítja meg. </w:t>
      </w:r>
    </w:p>
    <w:p w14:paraId="5637C71F" w14:textId="77777777" w:rsidR="00AC64CF" w:rsidRPr="00B26EB7" w:rsidRDefault="00AC64CF" w:rsidP="00AC6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Polgármesteri Hivatal köztisztviselőire vonatkozó etikai alapelvek jelenleg a 8/2016.számú közszolgálati szabályzatban vannak szabályozva, jelen előterjesztés önálló kódex elfogadására tesz javaslatot.</w:t>
      </w:r>
    </w:p>
    <w:p w14:paraId="34DEDC16" w14:textId="77777777" w:rsidR="00AC64CF" w:rsidRPr="00B26EB7" w:rsidRDefault="00AC64CF" w:rsidP="00AC64CF">
      <w:pPr>
        <w:jc w:val="both"/>
        <w:rPr>
          <w:rFonts w:ascii="Times New Roman" w:hAnsi="Times New Roman" w:cs="Times New Roman"/>
          <w:sz w:val="24"/>
          <w:szCs w:val="24"/>
        </w:rPr>
      </w:pPr>
      <w:r w:rsidRPr="00B26EB7">
        <w:rPr>
          <w:rFonts w:ascii="Times New Roman" w:hAnsi="Times New Roman" w:cs="Times New Roman"/>
          <w:sz w:val="24"/>
          <w:szCs w:val="24"/>
        </w:rPr>
        <w:t>Telki, 2020. augusztus 17.</w:t>
      </w:r>
    </w:p>
    <w:p w14:paraId="64ADFA14" w14:textId="77777777" w:rsidR="00AC64CF" w:rsidRPr="00E97D28" w:rsidRDefault="00AC64CF" w:rsidP="00AC64CF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D2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E97D28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E97D28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015FB30D" w14:textId="77777777" w:rsidR="00AC64CF" w:rsidRPr="00E97D28" w:rsidRDefault="00AC64CF" w:rsidP="00AC64CF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D28">
        <w:rPr>
          <w:rFonts w:ascii="Times New Roman" w:hAnsi="Times New Roman" w:cs="Times New Roman"/>
          <w:sz w:val="24"/>
          <w:szCs w:val="24"/>
        </w:rPr>
        <w:t>jegyző</w:t>
      </w:r>
    </w:p>
    <w:p w14:paraId="4F64AEC5" w14:textId="77777777" w:rsidR="00AC64CF" w:rsidRPr="00E97D28" w:rsidRDefault="00AC64CF" w:rsidP="00AC6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91AC7C" w14:textId="77777777" w:rsidR="00AC64CF" w:rsidRDefault="00AC64CF" w:rsidP="00AC64CF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</w:rPr>
      </w:pPr>
    </w:p>
    <w:p w14:paraId="21DAB4F0" w14:textId="77777777" w:rsidR="00AC64CF" w:rsidRDefault="00AC64CF" w:rsidP="00AC64C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392EC16" w14:textId="7369186B" w:rsidR="00AC64CF" w:rsidRPr="00E67067" w:rsidRDefault="00AC64CF" w:rsidP="00AC64C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67067">
        <w:rPr>
          <w:rFonts w:ascii="Times New Roman" w:hAnsi="Times New Roman" w:cs="Times New Roman"/>
          <w:b/>
          <w:bCs/>
        </w:rPr>
        <w:t>Határozati javaslat</w:t>
      </w:r>
    </w:p>
    <w:p w14:paraId="7677D611" w14:textId="77777777" w:rsidR="00AC64CF" w:rsidRPr="008A1A5A" w:rsidRDefault="00AC64CF" w:rsidP="00AC64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A5A">
        <w:rPr>
          <w:rFonts w:ascii="Times New Roman" w:hAnsi="Times New Roman" w:cs="Times New Roman"/>
          <w:b/>
          <w:bCs/>
          <w:sz w:val="24"/>
          <w:szCs w:val="24"/>
        </w:rPr>
        <w:t xml:space="preserve">Telki község Önkormányzat </w:t>
      </w:r>
    </w:p>
    <w:p w14:paraId="6E5C2E5A" w14:textId="77777777" w:rsidR="00AC64CF" w:rsidRDefault="00AC64CF" w:rsidP="00AC64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A5A">
        <w:rPr>
          <w:rFonts w:ascii="Times New Roman" w:hAnsi="Times New Roman" w:cs="Times New Roman"/>
          <w:b/>
          <w:bCs/>
          <w:sz w:val="24"/>
          <w:szCs w:val="24"/>
        </w:rPr>
        <w:t>Képviselő-testületének</w:t>
      </w:r>
    </w:p>
    <w:p w14:paraId="616B2D5A" w14:textId="77777777" w:rsidR="00AC64CF" w:rsidRDefault="00AC64CF" w:rsidP="00AC64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…/2020. (VIII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  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Önkormányzati határozat</w:t>
      </w:r>
    </w:p>
    <w:p w14:paraId="67B7BCDF" w14:textId="77777777" w:rsidR="00AC64CF" w:rsidRPr="008A1A5A" w:rsidRDefault="00AC64CF" w:rsidP="00AC64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5956D" w14:textId="77777777" w:rsidR="00AC64CF" w:rsidRDefault="00AC64CF" w:rsidP="00AC64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A5B">
        <w:rPr>
          <w:rFonts w:ascii="Times New Roman" w:hAnsi="Times New Roman" w:cs="Times New Roman"/>
          <w:b/>
          <w:bCs/>
          <w:sz w:val="24"/>
          <w:szCs w:val="24"/>
        </w:rPr>
        <w:t>Telki Polgármesteri Hivatal Köztisztviselői Etikai Kódexének elfogadásáról</w:t>
      </w:r>
    </w:p>
    <w:p w14:paraId="32D224FB" w14:textId="77777777" w:rsidR="00AC64CF" w:rsidRPr="00E3665C" w:rsidRDefault="00AC64CF" w:rsidP="00AC64CF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b w:val="0"/>
          <w:bCs w:val="0"/>
          <w:color w:val="000000"/>
        </w:rPr>
      </w:pPr>
    </w:p>
    <w:p w14:paraId="42E1755E" w14:textId="77777777" w:rsidR="00AC64CF" w:rsidRDefault="00AC64CF" w:rsidP="00AC64CF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</w:p>
    <w:p w14:paraId="5E607C3A" w14:textId="77777777" w:rsidR="00AC64CF" w:rsidRDefault="00AC64CF" w:rsidP="00AC64CF">
      <w:pPr>
        <w:pStyle w:val="NormlWeb"/>
        <w:spacing w:before="0" w:beforeAutospacing="0" w:after="20" w:afterAutospacing="0"/>
        <w:jc w:val="both"/>
      </w:pPr>
      <w:r>
        <w:t xml:space="preserve">Telki Község Önkormányzat Képviselő-testülete úgy határozott, hogy a Telki Polgármesteri Hivatal Köztisztviselői Etikai Kódexét a határozat melléklete szerinti tartalommal elfogadja. </w:t>
      </w:r>
    </w:p>
    <w:p w14:paraId="368A982F" w14:textId="77777777" w:rsidR="00AC64CF" w:rsidRDefault="00AC64CF" w:rsidP="00AC64CF">
      <w:pPr>
        <w:pStyle w:val="NormlWeb"/>
        <w:spacing w:before="0" w:beforeAutospacing="0" w:after="20" w:afterAutospacing="0"/>
        <w:jc w:val="both"/>
      </w:pPr>
    </w:p>
    <w:p w14:paraId="7DFD181D" w14:textId="77777777" w:rsidR="00AC64CF" w:rsidRDefault="00AC64CF" w:rsidP="00AC64CF">
      <w:pPr>
        <w:pStyle w:val="NormlWeb"/>
        <w:spacing w:before="0" w:beforeAutospacing="0" w:after="20" w:afterAutospacing="0"/>
        <w:jc w:val="both"/>
      </w:pPr>
      <w:r>
        <w:t>Felkéri a polgármestert és a jegyzőt az Etikai Kódex aláírására.</w:t>
      </w:r>
    </w:p>
    <w:p w14:paraId="719316F4" w14:textId="77777777" w:rsidR="00AC64CF" w:rsidRDefault="00AC64CF" w:rsidP="00AC64CF">
      <w:pPr>
        <w:pStyle w:val="NormlWeb"/>
        <w:spacing w:before="0" w:beforeAutospacing="0" w:after="20" w:afterAutospacing="0"/>
        <w:jc w:val="both"/>
      </w:pPr>
    </w:p>
    <w:p w14:paraId="32E489C0" w14:textId="0A599FED" w:rsidR="00AC64CF" w:rsidRDefault="00AC64CF" w:rsidP="00AC64CF">
      <w:pPr>
        <w:pStyle w:val="NormlWeb"/>
        <w:spacing w:before="0" w:beforeAutospacing="0" w:after="20" w:afterAutospacing="0"/>
        <w:jc w:val="both"/>
      </w:pPr>
      <w:r>
        <w:t>Felkéri a jegyzőt, hogy gondoskodjon az Etikai Kódex kihirdetéséről, a köztisztviselők által történő megismertetéséről, valamint és az Etikai Kódexben foglaltak betartatásáról.</w:t>
      </w:r>
    </w:p>
    <w:p w14:paraId="04854F03" w14:textId="77777777" w:rsidR="00AC64CF" w:rsidRDefault="00AC64CF" w:rsidP="00AC64CF">
      <w:pPr>
        <w:pStyle w:val="NormlWeb"/>
        <w:spacing w:before="0" w:beforeAutospacing="0" w:after="20" w:afterAutospacing="0"/>
        <w:jc w:val="both"/>
      </w:pPr>
    </w:p>
    <w:p w14:paraId="0934EBC7" w14:textId="77777777" w:rsidR="00AC64CF" w:rsidRDefault="00AC64CF" w:rsidP="00AC64CF">
      <w:pPr>
        <w:pStyle w:val="NormlWeb"/>
        <w:spacing w:before="0" w:beforeAutospacing="0" w:after="20" w:afterAutospacing="0"/>
        <w:jc w:val="both"/>
      </w:pPr>
      <w:r>
        <w:t>Határidő: szeptember 1.</w:t>
      </w:r>
    </w:p>
    <w:p w14:paraId="4E45E1EC" w14:textId="77777777" w:rsidR="00AC64CF" w:rsidRDefault="00AC64CF" w:rsidP="00AC64CF">
      <w:pPr>
        <w:pStyle w:val="NormlWeb"/>
        <w:spacing w:before="0" w:beforeAutospacing="0" w:after="20" w:afterAutospacing="0"/>
        <w:jc w:val="both"/>
      </w:pPr>
      <w:r>
        <w:t>Felelős: Jegyző</w:t>
      </w:r>
    </w:p>
    <w:p w14:paraId="69F8F027" w14:textId="77777777" w:rsidR="00AC64CF" w:rsidRPr="00E97D28" w:rsidRDefault="00AC64CF" w:rsidP="00AC64CF">
      <w:pPr>
        <w:pStyle w:val="NormlWeb"/>
        <w:spacing w:before="0" w:beforeAutospacing="0" w:after="20" w:afterAutospacing="0"/>
        <w:jc w:val="both"/>
        <w:rPr>
          <w:color w:val="000000"/>
        </w:rPr>
      </w:pPr>
    </w:p>
    <w:p w14:paraId="78F8CB4D" w14:textId="2B58EC0A" w:rsidR="00BD2E24" w:rsidRDefault="00BD2E24" w:rsidP="00AC64CF">
      <w:pPr>
        <w:rPr>
          <w:rFonts w:ascii="Times New Roman" w:hAnsi="Times New Roman" w:cs="Times New Roman"/>
          <w:sz w:val="24"/>
          <w:szCs w:val="24"/>
        </w:rPr>
      </w:pPr>
    </w:p>
    <w:p w14:paraId="0D64042B" w14:textId="51009281" w:rsidR="00AC64CF" w:rsidRDefault="00AC64CF" w:rsidP="00AC64CF">
      <w:pPr>
        <w:rPr>
          <w:rFonts w:ascii="Times New Roman" w:hAnsi="Times New Roman" w:cs="Times New Roman"/>
          <w:sz w:val="24"/>
          <w:szCs w:val="24"/>
        </w:rPr>
      </w:pPr>
    </w:p>
    <w:p w14:paraId="1E013123" w14:textId="2EC6D020" w:rsidR="00AC64CF" w:rsidRDefault="00AC64CF" w:rsidP="00AC64CF">
      <w:pPr>
        <w:rPr>
          <w:rFonts w:ascii="Times New Roman" w:hAnsi="Times New Roman" w:cs="Times New Roman"/>
          <w:sz w:val="24"/>
          <w:szCs w:val="24"/>
        </w:rPr>
      </w:pPr>
    </w:p>
    <w:p w14:paraId="1C2B2F3F" w14:textId="3FC052A3" w:rsidR="00AC64CF" w:rsidRDefault="00AC64CF" w:rsidP="00AC64CF">
      <w:pPr>
        <w:rPr>
          <w:rFonts w:ascii="Times New Roman" w:hAnsi="Times New Roman" w:cs="Times New Roman"/>
          <w:sz w:val="24"/>
          <w:szCs w:val="24"/>
        </w:rPr>
      </w:pPr>
    </w:p>
    <w:p w14:paraId="502F0D62" w14:textId="38213E18" w:rsidR="00AC64CF" w:rsidRDefault="00AC64CF" w:rsidP="00AC64CF">
      <w:pPr>
        <w:rPr>
          <w:rFonts w:ascii="Times New Roman" w:hAnsi="Times New Roman" w:cs="Times New Roman"/>
          <w:sz w:val="24"/>
          <w:szCs w:val="24"/>
        </w:rPr>
      </w:pPr>
    </w:p>
    <w:p w14:paraId="6E580239" w14:textId="415A26F0" w:rsidR="00AC64CF" w:rsidRDefault="00AC64CF" w:rsidP="00AC64CF">
      <w:pPr>
        <w:rPr>
          <w:rFonts w:ascii="Times New Roman" w:hAnsi="Times New Roman" w:cs="Times New Roman"/>
          <w:sz w:val="24"/>
          <w:szCs w:val="24"/>
        </w:rPr>
      </w:pPr>
    </w:p>
    <w:p w14:paraId="3A94A41F" w14:textId="77777777" w:rsidR="00AC64CF" w:rsidRDefault="00AC64CF" w:rsidP="00AC64CF">
      <w:pPr>
        <w:rPr>
          <w:rFonts w:ascii="Times New Roman" w:hAnsi="Times New Roman"/>
          <w:b/>
          <w:i/>
          <w:kern w:val="28"/>
          <w:sz w:val="28"/>
          <w:szCs w:val="28"/>
        </w:rPr>
      </w:pPr>
    </w:p>
    <w:p w14:paraId="128D9210" w14:textId="77777777" w:rsidR="00BD2E24" w:rsidRPr="00E12481" w:rsidRDefault="00BD2E24" w:rsidP="00BD2E24">
      <w:pPr>
        <w:spacing w:after="0"/>
        <w:jc w:val="center"/>
        <w:rPr>
          <w:rFonts w:ascii="Times New Roman" w:hAnsi="Times New Roman"/>
          <w:b/>
          <w:iCs/>
          <w:kern w:val="28"/>
          <w:sz w:val="32"/>
          <w:szCs w:val="32"/>
        </w:rPr>
      </w:pPr>
      <w:r w:rsidRPr="00E12481">
        <w:rPr>
          <w:rFonts w:ascii="Times New Roman" w:hAnsi="Times New Roman"/>
          <w:b/>
          <w:iCs/>
          <w:kern w:val="28"/>
          <w:sz w:val="32"/>
          <w:szCs w:val="32"/>
        </w:rPr>
        <w:lastRenderedPageBreak/>
        <w:t>Telki Polgármesteri Hivatala</w:t>
      </w:r>
    </w:p>
    <w:p w14:paraId="5C2921B7" w14:textId="77777777" w:rsidR="00BD2E24" w:rsidRPr="00E12481" w:rsidRDefault="00BD2E24" w:rsidP="00BD2E24">
      <w:pPr>
        <w:spacing w:after="0"/>
        <w:rPr>
          <w:rFonts w:ascii="Times New Roman" w:hAnsi="Times New Roman"/>
          <w:b/>
          <w:bCs/>
          <w:sz w:val="32"/>
          <w:szCs w:val="32"/>
        </w:rPr>
      </w:pPr>
      <w:r w:rsidRPr="00E12481">
        <w:rPr>
          <w:rFonts w:ascii="Times New Roman" w:hAnsi="Times New Roman"/>
          <w:b/>
          <w:bCs/>
          <w:i/>
          <w:kern w:val="28"/>
          <w:sz w:val="32"/>
          <w:szCs w:val="32"/>
        </w:rPr>
        <w:t xml:space="preserve">               </w:t>
      </w:r>
    </w:p>
    <w:p w14:paraId="30FF4246" w14:textId="77777777" w:rsidR="00BD2E24" w:rsidRPr="00E12481" w:rsidRDefault="00BD2E24" w:rsidP="00BD2E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4B9E3445" w14:textId="77777777" w:rsidR="00BD2E24" w:rsidRPr="00E12481" w:rsidRDefault="00BD2E24" w:rsidP="00BD2E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12481">
        <w:rPr>
          <w:rFonts w:ascii="Times New Roman" w:hAnsi="Times New Roman"/>
          <w:b/>
          <w:sz w:val="32"/>
          <w:szCs w:val="32"/>
        </w:rPr>
        <w:t>ETIKAI KÓDEX</w:t>
      </w:r>
    </w:p>
    <w:p w14:paraId="0F4827CA" w14:textId="77777777" w:rsidR="00BD2E24" w:rsidRPr="00326653" w:rsidRDefault="00BD2E24" w:rsidP="00BD2E24">
      <w:pPr>
        <w:rPr>
          <w:rFonts w:ascii="Times New Roman" w:hAnsi="Times New Roman"/>
        </w:rPr>
      </w:pPr>
    </w:p>
    <w:p w14:paraId="5E2B395D" w14:textId="77777777" w:rsidR="00BD2E24" w:rsidRPr="00326653" w:rsidRDefault="00BD2E24" w:rsidP="00BD2E24">
      <w:pPr>
        <w:rPr>
          <w:rFonts w:ascii="Times New Roman" w:hAnsi="Times New Roman"/>
        </w:rPr>
      </w:pPr>
    </w:p>
    <w:p w14:paraId="3B447B7A" w14:textId="77777777" w:rsidR="00BD2E24" w:rsidRPr="00326653" w:rsidRDefault="00BD2E24" w:rsidP="00BD2E24">
      <w:pPr>
        <w:rPr>
          <w:rFonts w:ascii="Times New Roman" w:hAnsi="Times New Roman"/>
        </w:rPr>
      </w:pPr>
    </w:p>
    <w:p w14:paraId="4D41D73A" w14:textId="77777777" w:rsidR="00BD2E24" w:rsidRPr="00326653" w:rsidRDefault="00BD2E24" w:rsidP="00BD2E24">
      <w:pPr>
        <w:rPr>
          <w:rFonts w:ascii="Times New Roman" w:hAnsi="Times New Roman"/>
        </w:rPr>
      </w:pPr>
    </w:p>
    <w:p w14:paraId="71EAB917" w14:textId="77777777" w:rsidR="00BD2E24" w:rsidRPr="00326653" w:rsidRDefault="00BD2E24" w:rsidP="00BD2E24">
      <w:pPr>
        <w:rPr>
          <w:rFonts w:ascii="Times New Roman" w:hAnsi="Times New Roman"/>
        </w:rPr>
      </w:pPr>
    </w:p>
    <w:p w14:paraId="54CB8C35" w14:textId="77777777" w:rsidR="00BD2E24" w:rsidRPr="00326653" w:rsidRDefault="00BD2E24" w:rsidP="00BD2E24">
      <w:pPr>
        <w:rPr>
          <w:rFonts w:ascii="Times New Roman" w:hAnsi="Times New Roman"/>
        </w:rPr>
      </w:pPr>
    </w:p>
    <w:p w14:paraId="1FCEB9FA" w14:textId="77777777" w:rsidR="00BD2E24" w:rsidRPr="00326653" w:rsidRDefault="00BD2E24" w:rsidP="00BD2E24">
      <w:pPr>
        <w:jc w:val="center"/>
        <w:rPr>
          <w:rFonts w:ascii="Times New Roman" w:hAnsi="Times New Roman"/>
        </w:rPr>
      </w:pPr>
    </w:p>
    <w:p w14:paraId="58C174CD" w14:textId="77777777" w:rsidR="00BD2E24" w:rsidRPr="00326653" w:rsidRDefault="00BD2E24" w:rsidP="00BD2E24">
      <w:pPr>
        <w:jc w:val="center"/>
        <w:rPr>
          <w:rFonts w:ascii="Times New Roman" w:hAnsi="Times New Roman"/>
        </w:rPr>
      </w:pPr>
    </w:p>
    <w:p w14:paraId="10AAB32B" w14:textId="77777777" w:rsidR="00BD2E24" w:rsidRPr="00326653" w:rsidRDefault="00BD2E24" w:rsidP="00BD2E24">
      <w:pPr>
        <w:jc w:val="center"/>
        <w:rPr>
          <w:rFonts w:ascii="Times New Roman" w:hAnsi="Times New Roman"/>
        </w:rPr>
      </w:pPr>
    </w:p>
    <w:p w14:paraId="7FA8322A" w14:textId="77777777" w:rsidR="00BD2E24" w:rsidRPr="00326653" w:rsidRDefault="00BD2E24" w:rsidP="00BD2E24">
      <w:pPr>
        <w:jc w:val="center"/>
        <w:rPr>
          <w:rFonts w:ascii="Times New Roman" w:hAnsi="Times New Roman"/>
        </w:rPr>
      </w:pPr>
    </w:p>
    <w:p w14:paraId="72996247" w14:textId="77777777" w:rsidR="00BD2E24" w:rsidRPr="00326653" w:rsidRDefault="00BD2E24" w:rsidP="00BD2E24">
      <w:pPr>
        <w:jc w:val="center"/>
        <w:rPr>
          <w:rFonts w:ascii="Times New Roman" w:hAnsi="Times New Roman"/>
        </w:rPr>
      </w:pPr>
    </w:p>
    <w:p w14:paraId="015C22BA" w14:textId="77777777" w:rsidR="00BD2E24" w:rsidRPr="00326653" w:rsidRDefault="00BD2E24" w:rsidP="00BD2E24">
      <w:pPr>
        <w:jc w:val="center"/>
        <w:rPr>
          <w:rFonts w:ascii="Times New Roman" w:hAnsi="Times New Roman"/>
        </w:rPr>
      </w:pPr>
    </w:p>
    <w:p w14:paraId="19466723" w14:textId="77777777" w:rsidR="00BD2E24" w:rsidRPr="00326653" w:rsidRDefault="00BD2E24" w:rsidP="00BD2E24">
      <w:pPr>
        <w:jc w:val="center"/>
        <w:rPr>
          <w:rFonts w:ascii="Times New Roman" w:hAnsi="Times New Roman"/>
        </w:rPr>
      </w:pPr>
    </w:p>
    <w:p w14:paraId="3CEF5C84" w14:textId="77777777" w:rsidR="00BD2E24" w:rsidRPr="00326653" w:rsidRDefault="00BD2E24" w:rsidP="00BD2E24">
      <w:pPr>
        <w:jc w:val="center"/>
        <w:rPr>
          <w:rFonts w:ascii="Times New Roman" w:hAnsi="Times New Roman"/>
        </w:rPr>
      </w:pPr>
    </w:p>
    <w:p w14:paraId="45BD13A3" w14:textId="77777777" w:rsidR="00BD2E24" w:rsidRPr="00FC06F5" w:rsidRDefault="00BD2E24" w:rsidP="00BD2E24">
      <w:pPr>
        <w:jc w:val="center"/>
        <w:rPr>
          <w:rFonts w:ascii="Times New Roman" w:hAnsi="Times New Roman"/>
          <w:iCs/>
        </w:rPr>
      </w:pPr>
      <w:r w:rsidRPr="00FC06F5">
        <w:rPr>
          <w:rFonts w:ascii="Times New Roman" w:hAnsi="Times New Roman"/>
          <w:iCs/>
        </w:rPr>
        <w:t xml:space="preserve">Érvényes: 2020. </w:t>
      </w:r>
      <w:r>
        <w:rPr>
          <w:rFonts w:ascii="Times New Roman" w:hAnsi="Times New Roman"/>
          <w:iCs/>
        </w:rPr>
        <w:t>szeptember 1</w:t>
      </w:r>
      <w:r w:rsidRPr="00FC06F5">
        <w:rPr>
          <w:rFonts w:ascii="Times New Roman" w:hAnsi="Times New Roman"/>
          <w:iCs/>
        </w:rPr>
        <w:t xml:space="preserve"> -</w:t>
      </w:r>
      <w:proofErr w:type="spellStart"/>
      <w:r w:rsidRPr="00FC06F5">
        <w:rPr>
          <w:rFonts w:ascii="Times New Roman" w:hAnsi="Times New Roman"/>
          <w:iCs/>
        </w:rPr>
        <w:t>t</w:t>
      </w:r>
      <w:r>
        <w:rPr>
          <w:rFonts w:ascii="Times New Roman" w:hAnsi="Times New Roman"/>
          <w:iCs/>
        </w:rPr>
        <w:t>ő</w:t>
      </w:r>
      <w:r w:rsidRPr="00FC06F5">
        <w:rPr>
          <w:rFonts w:ascii="Times New Roman" w:hAnsi="Times New Roman"/>
          <w:iCs/>
        </w:rPr>
        <w:t>l</w:t>
      </w:r>
      <w:proofErr w:type="spellEnd"/>
    </w:p>
    <w:p w14:paraId="01A72C56" w14:textId="77777777" w:rsidR="00BD2E24" w:rsidRPr="00326653" w:rsidRDefault="00BD2E24" w:rsidP="00BD2E24">
      <w:pPr>
        <w:rPr>
          <w:rFonts w:ascii="Times New Roman" w:hAnsi="Times New Roman"/>
        </w:rPr>
      </w:pPr>
    </w:p>
    <w:p w14:paraId="49368862" w14:textId="77777777" w:rsidR="00BD2E24" w:rsidRPr="00326653" w:rsidRDefault="00BD2E24" w:rsidP="00BD2E24">
      <w:pPr>
        <w:spacing w:before="120" w:after="120"/>
        <w:rPr>
          <w:rFonts w:ascii="Times New Roman" w:hAnsi="Times New Roman"/>
          <w:b/>
        </w:rPr>
      </w:pPr>
    </w:p>
    <w:p w14:paraId="4C1AE8B5" w14:textId="5E5C1C99" w:rsidR="00BD2E24" w:rsidRDefault="00BD2E24" w:rsidP="00BD2E24">
      <w:pPr>
        <w:spacing w:before="120" w:after="120"/>
        <w:jc w:val="center"/>
        <w:rPr>
          <w:rFonts w:ascii="Times New Roman" w:hAnsi="Times New Roman"/>
          <w:b/>
        </w:rPr>
      </w:pPr>
    </w:p>
    <w:p w14:paraId="0EC20961" w14:textId="44EE8204" w:rsidR="00AC64CF" w:rsidRDefault="00AC64CF" w:rsidP="00BD2E24">
      <w:pPr>
        <w:spacing w:before="120" w:after="120"/>
        <w:jc w:val="center"/>
        <w:rPr>
          <w:rFonts w:ascii="Times New Roman" w:hAnsi="Times New Roman"/>
          <w:b/>
        </w:rPr>
      </w:pPr>
    </w:p>
    <w:p w14:paraId="0CFE9AA3" w14:textId="1E7F281F" w:rsidR="00AC64CF" w:rsidRDefault="00AC64CF" w:rsidP="00BD2E24">
      <w:pPr>
        <w:spacing w:before="120" w:after="120"/>
        <w:jc w:val="center"/>
        <w:rPr>
          <w:rFonts w:ascii="Times New Roman" w:hAnsi="Times New Roman"/>
          <w:b/>
        </w:rPr>
      </w:pPr>
    </w:p>
    <w:p w14:paraId="0F32FCFD" w14:textId="32203394" w:rsidR="00AC64CF" w:rsidRDefault="00AC64CF" w:rsidP="00BD2E24">
      <w:pPr>
        <w:spacing w:before="120" w:after="120"/>
        <w:jc w:val="center"/>
        <w:rPr>
          <w:rFonts w:ascii="Times New Roman" w:hAnsi="Times New Roman"/>
          <w:b/>
        </w:rPr>
      </w:pPr>
    </w:p>
    <w:p w14:paraId="18677B0D" w14:textId="54E863BC" w:rsidR="00AC64CF" w:rsidRDefault="00AC64CF" w:rsidP="00BD2E24">
      <w:pPr>
        <w:spacing w:before="120" w:after="120"/>
        <w:jc w:val="center"/>
        <w:rPr>
          <w:rFonts w:ascii="Times New Roman" w:hAnsi="Times New Roman"/>
          <w:b/>
        </w:rPr>
      </w:pPr>
    </w:p>
    <w:p w14:paraId="7246FE1B" w14:textId="288F57B5" w:rsidR="00AC64CF" w:rsidRDefault="00AC64CF" w:rsidP="00BD2E24">
      <w:pPr>
        <w:spacing w:before="120" w:after="120"/>
        <w:jc w:val="center"/>
        <w:rPr>
          <w:rFonts w:ascii="Times New Roman" w:hAnsi="Times New Roman"/>
          <w:b/>
        </w:rPr>
      </w:pPr>
    </w:p>
    <w:p w14:paraId="1E248503" w14:textId="7A0F77CA" w:rsidR="00AC64CF" w:rsidRDefault="00AC64CF" w:rsidP="00BD2E24">
      <w:pPr>
        <w:spacing w:before="120" w:after="120"/>
        <w:jc w:val="center"/>
        <w:rPr>
          <w:rFonts w:ascii="Times New Roman" w:hAnsi="Times New Roman"/>
          <w:b/>
        </w:rPr>
      </w:pPr>
    </w:p>
    <w:p w14:paraId="3E7366F6" w14:textId="6C41B877" w:rsidR="00AC64CF" w:rsidRDefault="00AC64CF" w:rsidP="00BD2E24">
      <w:pPr>
        <w:spacing w:before="120" w:after="120"/>
        <w:jc w:val="center"/>
        <w:rPr>
          <w:rFonts w:ascii="Times New Roman" w:hAnsi="Times New Roman"/>
          <w:b/>
        </w:rPr>
      </w:pPr>
    </w:p>
    <w:p w14:paraId="304EA9EA" w14:textId="54D93313" w:rsidR="00AC64CF" w:rsidRDefault="00AC64CF" w:rsidP="00BD2E24">
      <w:pPr>
        <w:spacing w:before="120" w:after="120"/>
        <w:jc w:val="center"/>
        <w:rPr>
          <w:rFonts w:ascii="Times New Roman" w:hAnsi="Times New Roman"/>
          <w:b/>
        </w:rPr>
      </w:pPr>
    </w:p>
    <w:p w14:paraId="2B893B2B" w14:textId="4AAF9D3D" w:rsidR="00AC64CF" w:rsidRDefault="00AC64CF" w:rsidP="00BD2E24">
      <w:pPr>
        <w:spacing w:before="120" w:after="120"/>
        <w:jc w:val="center"/>
        <w:rPr>
          <w:rFonts w:ascii="Times New Roman" w:hAnsi="Times New Roman"/>
          <w:b/>
        </w:rPr>
      </w:pPr>
    </w:p>
    <w:p w14:paraId="4E3004FA" w14:textId="77777777" w:rsidR="00AC64CF" w:rsidRPr="00326653" w:rsidRDefault="00AC64CF" w:rsidP="00BD2E24">
      <w:pPr>
        <w:spacing w:before="120" w:after="120"/>
        <w:jc w:val="center"/>
        <w:rPr>
          <w:rFonts w:ascii="Times New Roman" w:hAnsi="Times New Roman"/>
          <w:b/>
        </w:rPr>
      </w:pPr>
    </w:p>
    <w:p w14:paraId="3F5E3ED2" w14:textId="77777777" w:rsidR="00BD2E24" w:rsidRPr="00326653" w:rsidRDefault="00BD2E24" w:rsidP="00BD2E24">
      <w:pPr>
        <w:pStyle w:val="Szvegtrzs2"/>
        <w:rPr>
          <w:b w:val="0"/>
          <w:smallCaps/>
          <w:sz w:val="24"/>
          <w:lang w:val="hu-HU"/>
        </w:rPr>
      </w:pPr>
      <w:r w:rsidRPr="00326653">
        <w:rPr>
          <w:b w:val="0"/>
          <w:smallCaps/>
          <w:sz w:val="24"/>
          <w:lang w:val="hu-HU"/>
        </w:rPr>
        <w:lastRenderedPageBreak/>
        <w:t>TARTALOMJEGYZÉK</w:t>
      </w:r>
    </w:p>
    <w:p w14:paraId="1D9CDAAE" w14:textId="77777777" w:rsidR="00BD2E24" w:rsidRPr="00326653" w:rsidRDefault="00BD2E24" w:rsidP="00BD2E24">
      <w:pPr>
        <w:rPr>
          <w:rFonts w:ascii="Times New Roman" w:hAnsi="Times New Roman"/>
        </w:rPr>
      </w:pPr>
    </w:p>
    <w:p w14:paraId="257DF744" w14:textId="77777777" w:rsidR="00BD2E24" w:rsidRPr="00326653" w:rsidRDefault="00BD2E24" w:rsidP="00BD2E24">
      <w:pPr>
        <w:pStyle w:val="TJ1"/>
        <w:rPr>
          <w:rFonts w:ascii="Calibri" w:hAnsi="Calibri"/>
          <w:sz w:val="22"/>
          <w:szCs w:val="22"/>
          <w:lang w:val="hu-HU" w:eastAsia="hu-HU" w:bidi="ar-SA"/>
        </w:rPr>
      </w:pPr>
      <w:r w:rsidRPr="00326653">
        <w:rPr>
          <w:lang w:val="hu-HU"/>
        </w:rPr>
        <w:fldChar w:fldCharType="begin"/>
      </w:r>
      <w:r w:rsidRPr="00326653">
        <w:rPr>
          <w:lang w:val="hu-HU"/>
        </w:rPr>
        <w:instrText xml:space="preserve"> TOC \o "1-3" \h \z \u </w:instrText>
      </w:r>
      <w:r w:rsidRPr="00326653">
        <w:rPr>
          <w:lang w:val="hu-HU"/>
        </w:rPr>
        <w:fldChar w:fldCharType="separate"/>
      </w:r>
      <w:hyperlink w:anchor="_Toc2425557" w:history="1">
        <w:r w:rsidRPr="00326653">
          <w:rPr>
            <w:rStyle w:val="Hiperhivatkozs"/>
            <w:lang w:val="hu-HU" w:eastAsia="hu-HU"/>
          </w:rPr>
          <w:t>I.</w:t>
        </w:r>
        <w:r w:rsidRPr="00326653">
          <w:rPr>
            <w:rFonts w:ascii="Calibri" w:hAnsi="Calibri"/>
            <w:sz w:val="22"/>
            <w:szCs w:val="22"/>
            <w:lang w:val="hu-HU" w:eastAsia="hu-HU" w:bidi="ar-SA"/>
          </w:rPr>
          <w:tab/>
        </w:r>
        <w:r w:rsidRPr="00326653">
          <w:rPr>
            <w:rStyle w:val="Hiperhivatkozs"/>
            <w:lang w:val="hu-HU" w:eastAsia="hu-HU"/>
          </w:rPr>
          <w:t>AZ ETIKAI KÓDEX CÉLJA</w:t>
        </w:r>
        <w:r w:rsidRPr="00326653">
          <w:rPr>
            <w:webHidden/>
          </w:rPr>
          <w:tab/>
        </w:r>
        <w:r>
          <w:rPr>
            <w:webHidden/>
          </w:rPr>
          <w:t>3</w:t>
        </w:r>
      </w:hyperlink>
    </w:p>
    <w:p w14:paraId="6C83AC10" w14:textId="77777777" w:rsidR="00BD2E24" w:rsidRPr="00326653" w:rsidRDefault="00A32F82" w:rsidP="00BD2E24">
      <w:pPr>
        <w:pStyle w:val="TJ1"/>
        <w:rPr>
          <w:rFonts w:ascii="Calibri" w:hAnsi="Calibri"/>
          <w:sz w:val="22"/>
          <w:szCs w:val="22"/>
          <w:lang w:val="hu-HU" w:eastAsia="hu-HU" w:bidi="ar-SA"/>
        </w:rPr>
      </w:pPr>
      <w:hyperlink w:anchor="_Toc2425558" w:history="1">
        <w:r w:rsidR="00BD2E24" w:rsidRPr="00326653">
          <w:rPr>
            <w:rStyle w:val="Hiperhivatkozs"/>
            <w:lang w:val="hu-HU"/>
          </w:rPr>
          <w:t>II.</w:t>
        </w:r>
        <w:r w:rsidR="00BD2E24" w:rsidRPr="00326653">
          <w:rPr>
            <w:rFonts w:ascii="Calibri" w:hAnsi="Calibri"/>
            <w:sz w:val="22"/>
            <w:szCs w:val="22"/>
            <w:lang w:val="hu-HU" w:eastAsia="hu-HU" w:bidi="ar-SA"/>
          </w:rPr>
          <w:tab/>
        </w:r>
        <w:r w:rsidR="00BD2E24" w:rsidRPr="00326653">
          <w:rPr>
            <w:rStyle w:val="Hiperhivatkozs"/>
            <w:lang w:val="hu-HU"/>
          </w:rPr>
          <w:t>AZ ETIKAI KÓDEX HATÁLYA</w:t>
        </w:r>
        <w:r w:rsidR="00BD2E24" w:rsidRPr="00326653">
          <w:rPr>
            <w:webHidden/>
          </w:rPr>
          <w:tab/>
        </w:r>
        <w:r w:rsidR="00BD2E24">
          <w:rPr>
            <w:webHidden/>
          </w:rPr>
          <w:t>3</w:t>
        </w:r>
      </w:hyperlink>
    </w:p>
    <w:p w14:paraId="126CE324" w14:textId="77777777" w:rsidR="00BD2E24" w:rsidRPr="00326653" w:rsidRDefault="00A32F82" w:rsidP="00BD2E24">
      <w:pPr>
        <w:pStyle w:val="TJ1"/>
        <w:rPr>
          <w:rFonts w:ascii="Calibri" w:hAnsi="Calibri"/>
          <w:sz w:val="22"/>
          <w:szCs w:val="22"/>
          <w:lang w:val="hu-HU" w:eastAsia="hu-HU" w:bidi="ar-SA"/>
        </w:rPr>
      </w:pPr>
      <w:hyperlink w:anchor="_Toc2425559" w:history="1">
        <w:r w:rsidR="00BD2E24" w:rsidRPr="00326653">
          <w:rPr>
            <w:rStyle w:val="Hiperhivatkozs"/>
            <w:lang w:val="hu-HU"/>
          </w:rPr>
          <w:t>II</w:t>
        </w:r>
        <w:r w:rsidR="00BD2E24">
          <w:rPr>
            <w:rStyle w:val="Hiperhivatkozs"/>
            <w:lang w:val="hu-HU"/>
          </w:rPr>
          <w:t>I</w:t>
        </w:r>
        <w:r w:rsidR="00BD2E24" w:rsidRPr="00326653">
          <w:rPr>
            <w:rFonts w:ascii="Calibri" w:hAnsi="Calibri"/>
            <w:sz w:val="22"/>
            <w:szCs w:val="22"/>
            <w:lang w:val="hu-HU" w:eastAsia="hu-HU" w:bidi="ar-SA"/>
          </w:rPr>
          <w:tab/>
        </w:r>
        <w:r w:rsidR="00BD2E24" w:rsidRPr="00326653">
          <w:rPr>
            <w:rStyle w:val="Hiperhivatkozs"/>
            <w:lang w:val="hu-HU"/>
          </w:rPr>
          <w:t>A KÖZTISZTVISELŐ TEKINTETÉBEN MEGFOGALMAZOTT RÉSZLETES HIVATÁSETIKAI ALAPELVEK</w:t>
        </w:r>
        <w:r w:rsidR="00BD2E24" w:rsidRPr="00326653">
          <w:rPr>
            <w:webHidden/>
          </w:rPr>
          <w:tab/>
        </w:r>
        <w:r w:rsidR="00BD2E24" w:rsidRPr="00326653">
          <w:rPr>
            <w:webHidden/>
          </w:rPr>
          <w:fldChar w:fldCharType="begin"/>
        </w:r>
        <w:r w:rsidR="00BD2E24" w:rsidRPr="00326653">
          <w:rPr>
            <w:webHidden/>
          </w:rPr>
          <w:instrText xml:space="preserve"> PAGEREF _Toc2425559 \h </w:instrText>
        </w:r>
        <w:r w:rsidR="00BD2E24" w:rsidRPr="00326653">
          <w:rPr>
            <w:webHidden/>
          </w:rPr>
        </w:r>
        <w:r w:rsidR="00BD2E24" w:rsidRPr="00326653">
          <w:rPr>
            <w:webHidden/>
          </w:rPr>
          <w:fldChar w:fldCharType="end"/>
        </w:r>
      </w:hyperlink>
      <w:r w:rsidR="00BD2E24">
        <w:t>3</w:t>
      </w:r>
    </w:p>
    <w:p w14:paraId="7652A355" w14:textId="77777777" w:rsidR="00BD2E24" w:rsidRPr="00326653" w:rsidRDefault="00A32F82" w:rsidP="00BD2E24">
      <w:pPr>
        <w:pStyle w:val="TJ2"/>
        <w:rPr>
          <w:rFonts w:ascii="Calibri" w:hAnsi="Calibri"/>
          <w:iCs w:val="0"/>
          <w:sz w:val="22"/>
          <w:szCs w:val="22"/>
          <w:lang w:val="hu-HU" w:eastAsia="hu-HU" w:bidi="ar-SA"/>
        </w:rPr>
      </w:pPr>
      <w:hyperlink w:anchor="_Toc2425560" w:history="1">
        <w:r w:rsidR="00BD2E24" w:rsidRPr="00326653">
          <w:rPr>
            <w:rStyle w:val="Hiperhivatkozs"/>
            <w:lang w:val="hu-HU"/>
          </w:rPr>
          <w:t>1. Hűség, elkötelezettség</w:t>
        </w:r>
        <w:r w:rsidR="00BD2E24" w:rsidRPr="00326653">
          <w:rPr>
            <w:webHidden/>
          </w:rPr>
          <w:tab/>
        </w:r>
        <w:r w:rsidR="00BD2E24">
          <w:rPr>
            <w:webHidden/>
          </w:rPr>
          <w:t>3</w:t>
        </w:r>
      </w:hyperlink>
    </w:p>
    <w:p w14:paraId="5B50EA1D" w14:textId="77777777" w:rsidR="00BD2E24" w:rsidRPr="00326653" w:rsidRDefault="00A32F82" w:rsidP="00BD2E24">
      <w:pPr>
        <w:pStyle w:val="TJ2"/>
        <w:rPr>
          <w:rFonts w:ascii="Calibri" w:hAnsi="Calibri"/>
          <w:iCs w:val="0"/>
          <w:sz w:val="22"/>
          <w:szCs w:val="22"/>
          <w:lang w:val="hu-HU" w:eastAsia="hu-HU" w:bidi="ar-SA"/>
        </w:rPr>
      </w:pPr>
      <w:hyperlink w:anchor="_Toc2425561" w:history="1">
        <w:r w:rsidR="00BD2E24" w:rsidRPr="00326653">
          <w:rPr>
            <w:rStyle w:val="Hiperhivatkozs"/>
            <w:lang w:val="hu-HU"/>
          </w:rPr>
          <w:t>2. Nemzeti és helyi érdekek szolgálata</w:t>
        </w:r>
        <w:r w:rsidR="00BD2E24" w:rsidRPr="00326653">
          <w:rPr>
            <w:webHidden/>
          </w:rPr>
          <w:tab/>
        </w:r>
      </w:hyperlink>
      <w:r w:rsidR="00BD2E24">
        <w:t>3</w:t>
      </w:r>
    </w:p>
    <w:p w14:paraId="4A324CA7" w14:textId="77777777" w:rsidR="00BD2E24" w:rsidRPr="00326653" w:rsidRDefault="00A32F82" w:rsidP="00BD2E24">
      <w:pPr>
        <w:pStyle w:val="TJ2"/>
        <w:rPr>
          <w:rFonts w:ascii="Calibri" w:hAnsi="Calibri"/>
          <w:iCs w:val="0"/>
          <w:sz w:val="22"/>
          <w:szCs w:val="22"/>
          <w:lang w:val="hu-HU" w:eastAsia="hu-HU" w:bidi="ar-SA"/>
        </w:rPr>
      </w:pPr>
      <w:hyperlink w:anchor="_Toc2425562" w:history="1">
        <w:r w:rsidR="00BD2E24" w:rsidRPr="00326653">
          <w:rPr>
            <w:rStyle w:val="Hiperhivatkozs"/>
            <w:lang w:val="hu-HU"/>
          </w:rPr>
          <w:t>3. Felelősségtudat, szakszerűség, gondosság</w:t>
        </w:r>
        <w:r w:rsidR="00BD2E24" w:rsidRPr="00326653">
          <w:rPr>
            <w:webHidden/>
          </w:rPr>
          <w:tab/>
        </w:r>
        <w:r w:rsidR="00BD2E24">
          <w:rPr>
            <w:webHidden/>
          </w:rPr>
          <w:t>4</w:t>
        </w:r>
      </w:hyperlink>
    </w:p>
    <w:p w14:paraId="06B36EA6" w14:textId="77777777" w:rsidR="00BD2E24" w:rsidRPr="00326653" w:rsidRDefault="00A32F82" w:rsidP="00BD2E24">
      <w:pPr>
        <w:pStyle w:val="TJ2"/>
        <w:rPr>
          <w:rFonts w:ascii="Calibri" w:hAnsi="Calibri"/>
          <w:iCs w:val="0"/>
          <w:sz w:val="22"/>
          <w:szCs w:val="22"/>
          <w:lang w:val="hu-HU" w:eastAsia="hu-HU" w:bidi="ar-SA"/>
        </w:rPr>
      </w:pPr>
      <w:hyperlink w:anchor="_Toc2425563" w:history="1">
        <w:r w:rsidR="00BD2E24" w:rsidRPr="00326653">
          <w:rPr>
            <w:rStyle w:val="Hiperhivatkozs"/>
            <w:lang w:val="hu-HU" w:eastAsia="hu-HU"/>
          </w:rPr>
          <w:t>4. Politikasemlegesség</w:t>
        </w:r>
        <w:r w:rsidR="00BD2E24" w:rsidRPr="00326653">
          <w:rPr>
            <w:webHidden/>
          </w:rPr>
          <w:tab/>
        </w:r>
        <w:r w:rsidR="00BD2E24">
          <w:rPr>
            <w:webHidden/>
          </w:rPr>
          <w:t>4</w:t>
        </w:r>
      </w:hyperlink>
    </w:p>
    <w:p w14:paraId="2CA890D3" w14:textId="77777777" w:rsidR="00BD2E24" w:rsidRPr="00326653" w:rsidRDefault="00A32F82" w:rsidP="00BD2E24">
      <w:pPr>
        <w:pStyle w:val="TJ2"/>
        <w:rPr>
          <w:rFonts w:ascii="Calibri" w:hAnsi="Calibri"/>
          <w:iCs w:val="0"/>
          <w:sz w:val="22"/>
          <w:szCs w:val="22"/>
          <w:lang w:val="hu-HU" w:eastAsia="hu-HU" w:bidi="ar-SA"/>
        </w:rPr>
      </w:pPr>
      <w:hyperlink w:anchor="_Toc2425564" w:history="1">
        <w:r w:rsidR="00BD2E24" w:rsidRPr="00326653">
          <w:rPr>
            <w:rStyle w:val="Hiperhivatkozs"/>
            <w:lang w:val="hu-HU" w:eastAsia="hu-HU"/>
          </w:rPr>
          <w:t>5. Intézkedések megtételére irányuló arányosság</w:t>
        </w:r>
        <w:r w:rsidR="00BD2E24" w:rsidRPr="00326653">
          <w:rPr>
            <w:webHidden/>
          </w:rPr>
          <w:tab/>
        </w:r>
        <w:r w:rsidR="00BD2E24">
          <w:rPr>
            <w:webHidden/>
          </w:rPr>
          <w:t>4</w:t>
        </w:r>
      </w:hyperlink>
    </w:p>
    <w:p w14:paraId="59C8C32C" w14:textId="77777777" w:rsidR="00BD2E24" w:rsidRPr="00326653" w:rsidRDefault="00A32F82" w:rsidP="00BD2E24">
      <w:pPr>
        <w:pStyle w:val="TJ2"/>
        <w:rPr>
          <w:rFonts w:ascii="Calibri" w:hAnsi="Calibri"/>
          <w:iCs w:val="0"/>
          <w:sz w:val="22"/>
          <w:szCs w:val="22"/>
          <w:lang w:val="hu-HU" w:eastAsia="hu-HU" w:bidi="ar-SA"/>
        </w:rPr>
      </w:pPr>
      <w:hyperlink w:anchor="_Toc2425565" w:history="1">
        <w:r w:rsidR="00BD2E24" w:rsidRPr="00326653">
          <w:rPr>
            <w:rStyle w:val="Hiperhivatkozs"/>
            <w:lang w:val="hu-HU" w:eastAsia="hu-HU"/>
          </w:rPr>
          <w:t>6. Tisztesség, pártatlanság</w:t>
        </w:r>
        <w:r w:rsidR="00BD2E24" w:rsidRPr="00326653">
          <w:rPr>
            <w:webHidden/>
          </w:rPr>
          <w:tab/>
        </w:r>
        <w:r w:rsidR="00BD2E24" w:rsidRPr="00326653">
          <w:rPr>
            <w:webHidden/>
          </w:rPr>
          <w:fldChar w:fldCharType="begin"/>
        </w:r>
        <w:r w:rsidR="00BD2E24" w:rsidRPr="00326653">
          <w:rPr>
            <w:webHidden/>
          </w:rPr>
          <w:instrText xml:space="preserve"> PAGEREF _Toc2425565 \h </w:instrText>
        </w:r>
        <w:r w:rsidR="00BD2E24" w:rsidRPr="00326653">
          <w:rPr>
            <w:webHidden/>
          </w:rPr>
        </w:r>
        <w:r w:rsidR="00BD2E24" w:rsidRPr="00326653">
          <w:rPr>
            <w:webHidden/>
          </w:rPr>
          <w:fldChar w:fldCharType="end"/>
        </w:r>
      </w:hyperlink>
      <w:r w:rsidR="00BD2E24">
        <w:t>5</w:t>
      </w:r>
    </w:p>
    <w:p w14:paraId="05F444A2" w14:textId="77777777" w:rsidR="00BD2E24" w:rsidRPr="00326653" w:rsidRDefault="00A32F82" w:rsidP="00BD2E24">
      <w:pPr>
        <w:pStyle w:val="TJ2"/>
        <w:rPr>
          <w:rFonts w:ascii="Calibri" w:hAnsi="Calibri"/>
          <w:iCs w:val="0"/>
          <w:sz w:val="22"/>
          <w:szCs w:val="22"/>
          <w:lang w:val="hu-HU" w:eastAsia="hu-HU" w:bidi="ar-SA"/>
        </w:rPr>
      </w:pPr>
      <w:hyperlink w:anchor="_Toc2425566" w:history="1">
        <w:r w:rsidR="00BD2E24" w:rsidRPr="00326653">
          <w:rPr>
            <w:rStyle w:val="Hiperhivatkozs"/>
            <w:lang w:val="hu-HU" w:eastAsia="hu-HU"/>
          </w:rPr>
          <w:t>7. Igazságos és méltányos jogszolgáltatás</w:t>
        </w:r>
        <w:r w:rsidR="00BD2E24" w:rsidRPr="00326653">
          <w:rPr>
            <w:webHidden/>
          </w:rPr>
          <w:tab/>
        </w:r>
        <w:r w:rsidR="00BD2E24">
          <w:rPr>
            <w:webHidden/>
          </w:rPr>
          <w:t>5</w:t>
        </w:r>
      </w:hyperlink>
    </w:p>
    <w:p w14:paraId="06F99F92" w14:textId="77777777" w:rsidR="00BD2E24" w:rsidRPr="00326653" w:rsidRDefault="00A32F82" w:rsidP="00BD2E24">
      <w:pPr>
        <w:pStyle w:val="TJ2"/>
        <w:rPr>
          <w:rFonts w:ascii="Calibri" w:hAnsi="Calibri"/>
          <w:iCs w:val="0"/>
          <w:sz w:val="22"/>
          <w:szCs w:val="22"/>
          <w:lang w:val="hu-HU" w:eastAsia="hu-HU" w:bidi="ar-SA"/>
        </w:rPr>
      </w:pPr>
      <w:hyperlink w:anchor="_Toc2425567" w:history="1">
        <w:r w:rsidR="00BD2E24" w:rsidRPr="00326653">
          <w:rPr>
            <w:rStyle w:val="Hiperhivatkozs"/>
            <w:lang w:val="hu-HU" w:eastAsia="hu-HU"/>
          </w:rPr>
          <w:t>8. Előítéletektől való mentesség</w:t>
        </w:r>
        <w:r w:rsidR="00BD2E24" w:rsidRPr="00326653">
          <w:rPr>
            <w:webHidden/>
          </w:rPr>
          <w:tab/>
        </w:r>
        <w:r w:rsidR="00BD2E24" w:rsidRPr="00326653">
          <w:rPr>
            <w:webHidden/>
          </w:rPr>
          <w:fldChar w:fldCharType="begin"/>
        </w:r>
        <w:r w:rsidR="00BD2E24" w:rsidRPr="00326653">
          <w:rPr>
            <w:webHidden/>
          </w:rPr>
          <w:instrText xml:space="preserve"> PAGEREF _Toc2425567 \h </w:instrText>
        </w:r>
        <w:r w:rsidR="00BD2E24" w:rsidRPr="00326653">
          <w:rPr>
            <w:webHidden/>
          </w:rPr>
        </w:r>
        <w:r w:rsidR="00BD2E24" w:rsidRPr="00326653">
          <w:rPr>
            <w:webHidden/>
          </w:rPr>
          <w:fldChar w:fldCharType="end"/>
        </w:r>
      </w:hyperlink>
      <w:r w:rsidR="00BD2E24">
        <w:t>5</w:t>
      </w:r>
    </w:p>
    <w:p w14:paraId="316B57AA" w14:textId="77777777" w:rsidR="00BD2E24" w:rsidRPr="00326653" w:rsidRDefault="00A32F82" w:rsidP="00BD2E24">
      <w:pPr>
        <w:pStyle w:val="TJ2"/>
        <w:rPr>
          <w:rFonts w:ascii="Calibri" w:hAnsi="Calibri"/>
          <w:iCs w:val="0"/>
          <w:sz w:val="22"/>
          <w:szCs w:val="22"/>
          <w:lang w:val="hu-HU" w:eastAsia="hu-HU" w:bidi="ar-SA"/>
        </w:rPr>
      </w:pPr>
      <w:hyperlink w:anchor="_Toc2425568" w:history="1">
        <w:r w:rsidR="00BD2E24" w:rsidRPr="00326653">
          <w:rPr>
            <w:rStyle w:val="Hiperhivatkozs"/>
            <w:lang w:val="hu-HU" w:eastAsia="hu-HU"/>
          </w:rPr>
          <w:t>9. Méltóság</w:t>
        </w:r>
        <w:r w:rsidR="00BD2E24" w:rsidRPr="00326653">
          <w:rPr>
            <w:webHidden/>
          </w:rPr>
          <w:tab/>
        </w:r>
        <w:r w:rsidR="00BD2E24" w:rsidRPr="00326653">
          <w:rPr>
            <w:webHidden/>
          </w:rPr>
          <w:fldChar w:fldCharType="begin"/>
        </w:r>
        <w:r w:rsidR="00BD2E24" w:rsidRPr="00326653">
          <w:rPr>
            <w:webHidden/>
          </w:rPr>
          <w:instrText xml:space="preserve"> PAGEREF _Toc2425568 \h </w:instrText>
        </w:r>
        <w:r w:rsidR="00BD2E24" w:rsidRPr="00326653">
          <w:rPr>
            <w:webHidden/>
          </w:rPr>
        </w:r>
        <w:r w:rsidR="00BD2E24" w:rsidRPr="00326653">
          <w:rPr>
            <w:webHidden/>
          </w:rPr>
          <w:fldChar w:fldCharType="end"/>
        </w:r>
      </w:hyperlink>
      <w:r w:rsidR="00BD2E24">
        <w:t>6</w:t>
      </w:r>
    </w:p>
    <w:p w14:paraId="7E0EF45D" w14:textId="77777777" w:rsidR="00BD2E24" w:rsidRPr="00326653" w:rsidRDefault="00A32F82" w:rsidP="00BD2E24">
      <w:pPr>
        <w:pStyle w:val="TJ2"/>
        <w:rPr>
          <w:rFonts w:ascii="Calibri" w:hAnsi="Calibri"/>
          <w:iCs w:val="0"/>
          <w:sz w:val="22"/>
          <w:szCs w:val="22"/>
          <w:lang w:val="hu-HU" w:eastAsia="hu-HU" w:bidi="ar-SA"/>
        </w:rPr>
      </w:pPr>
      <w:hyperlink w:anchor="_Toc2425569" w:history="1">
        <w:r w:rsidR="00BD2E24" w:rsidRPr="00326653">
          <w:rPr>
            <w:rStyle w:val="Hiperhivatkozs"/>
            <w:lang w:val="hu-HU" w:eastAsia="hu-HU"/>
          </w:rPr>
          <w:t>10. Együttműködés, tisztelet</w:t>
        </w:r>
        <w:r w:rsidR="00BD2E24" w:rsidRPr="00326653">
          <w:rPr>
            <w:webHidden/>
          </w:rPr>
          <w:tab/>
        </w:r>
        <w:r w:rsidR="00BD2E24">
          <w:rPr>
            <w:webHidden/>
          </w:rPr>
          <w:t>6</w:t>
        </w:r>
      </w:hyperlink>
    </w:p>
    <w:p w14:paraId="1EC18B4C" w14:textId="77777777" w:rsidR="00BD2E24" w:rsidRPr="00326653" w:rsidRDefault="00A32F82" w:rsidP="00BD2E24">
      <w:pPr>
        <w:pStyle w:val="TJ2"/>
        <w:rPr>
          <w:rFonts w:ascii="Calibri" w:hAnsi="Calibri"/>
          <w:iCs w:val="0"/>
          <w:sz w:val="22"/>
          <w:szCs w:val="22"/>
          <w:lang w:val="hu-HU" w:eastAsia="hu-HU" w:bidi="ar-SA"/>
        </w:rPr>
      </w:pPr>
      <w:hyperlink w:anchor="_Toc2425570" w:history="1">
        <w:r w:rsidR="00BD2E24" w:rsidRPr="00326653">
          <w:rPr>
            <w:rStyle w:val="Hiperhivatkozs"/>
            <w:lang w:val="hu-HU" w:eastAsia="hu-HU"/>
          </w:rPr>
          <w:t>11. A munkahelyen kívül elvárt magatartási követelmények</w:t>
        </w:r>
        <w:r w:rsidR="00BD2E24" w:rsidRPr="00326653">
          <w:rPr>
            <w:webHidden/>
          </w:rPr>
          <w:tab/>
        </w:r>
        <w:r w:rsidR="00BD2E24">
          <w:rPr>
            <w:webHidden/>
          </w:rPr>
          <w:t>6</w:t>
        </w:r>
      </w:hyperlink>
    </w:p>
    <w:p w14:paraId="0209B1AA" w14:textId="77777777" w:rsidR="00BD2E24" w:rsidRPr="00326653" w:rsidRDefault="00A32F82" w:rsidP="00BD2E24">
      <w:pPr>
        <w:pStyle w:val="TJ1"/>
        <w:rPr>
          <w:rFonts w:ascii="Calibri" w:hAnsi="Calibri"/>
          <w:sz w:val="22"/>
          <w:szCs w:val="22"/>
          <w:lang w:val="hu-HU" w:eastAsia="hu-HU" w:bidi="ar-SA"/>
        </w:rPr>
      </w:pPr>
      <w:hyperlink w:anchor="_Toc2425571" w:history="1">
        <w:r w:rsidR="00BD2E24" w:rsidRPr="00326653">
          <w:rPr>
            <w:rStyle w:val="Hiperhivatkozs"/>
            <w:lang w:val="hu-HU" w:eastAsia="hu-HU"/>
          </w:rPr>
          <w:t>IV. A VEZETŐ MUNKAKÖRT BETÖLTŐ KÖZTISZTVESELŐVEL SZEMBEN</w:t>
        </w:r>
        <w:r w:rsidR="00BD2E24" w:rsidRPr="00326653">
          <w:rPr>
            <w:rStyle w:val="Hiperhivatkozs"/>
            <w:iCs/>
            <w:lang w:val="hu-HU" w:eastAsia="hu-HU"/>
          </w:rPr>
          <w:t xml:space="preserve"> </w:t>
        </w:r>
        <w:r w:rsidR="00BD2E24" w:rsidRPr="00326653">
          <w:rPr>
            <w:rStyle w:val="Hiperhivatkozs"/>
            <w:lang w:val="hu-HU" w:eastAsia="hu-HU"/>
          </w:rPr>
          <w:t>TÁMASZTOTT TOVÁBBI ETIKAI KÖVETELMÉNYEK</w:t>
        </w:r>
        <w:r w:rsidR="00BD2E24" w:rsidRPr="00326653">
          <w:rPr>
            <w:webHidden/>
          </w:rPr>
          <w:tab/>
        </w:r>
        <w:r w:rsidR="00BD2E24">
          <w:rPr>
            <w:webHidden/>
          </w:rPr>
          <w:t>7</w:t>
        </w:r>
      </w:hyperlink>
    </w:p>
    <w:p w14:paraId="48F16C12" w14:textId="77777777" w:rsidR="00BD2E24" w:rsidRPr="00326653" w:rsidRDefault="00A32F82" w:rsidP="00BD2E24">
      <w:pPr>
        <w:pStyle w:val="TJ1"/>
        <w:rPr>
          <w:rFonts w:ascii="Calibri" w:hAnsi="Calibri"/>
          <w:sz w:val="22"/>
          <w:szCs w:val="22"/>
          <w:lang w:val="hu-HU" w:eastAsia="hu-HU" w:bidi="ar-SA"/>
        </w:rPr>
      </w:pPr>
      <w:hyperlink w:anchor="_Toc2425572" w:history="1">
        <w:r w:rsidR="00BD2E24" w:rsidRPr="00326653">
          <w:rPr>
            <w:rStyle w:val="Hiperhivatkozs"/>
            <w:lang w:val="hu-HU" w:eastAsia="hu-HU"/>
          </w:rPr>
          <w:t>V. ELJÁRÁSI SZABÁLYOK</w:t>
        </w:r>
        <w:r w:rsidR="00BD2E24" w:rsidRPr="00326653">
          <w:rPr>
            <w:webHidden/>
          </w:rPr>
          <w:tab/>
        </w:r>
        <w:r w:rsidR="00BD2E24" w:rsidRPr="00326653">
          <w:rPr>
            <w:webHidden/>
          </w:rPr>
          <w:fldChar w:fldCharType="begin"/>
        </w:r>
        <w:r w:rsidR="00BD2E24" w:rsidRPr="00326653">
          <w:rPr>
            <w:webHidden/>
          </w:rPr>
          <w:instrText xml:space="preserve"> PAGEREF _Toc2425572 \h </w:instrText>
        </w:r>
        <w:r w:rsidR="00BD2E24" w:rsidRPr="00326653">
          <w:rPr>
            <w:webHidden/>
          </w:rPr>
        </w:r>
        <w:r w:rsidR="00BD2E24" w:rsidRPr="00326653">
          <w:rPr>
            <w:webHidden/>
          </w:rPr>
          <w:fldChar w:fldCharType="end"/>
        </w:r>
      </w:hyperlink>
      <w:r w:rsidR="00BD2E24">
        <w:t>7</w:t>
      </w:r>
    </w:p>
    <w:p w14:paraId="70CBD9E9" w14:textId="77777777" w:rsidR="00BD2E24" w:rsidRPr="00326653" w:rsidRDefault="00BD2E24" w:rsidP="00BD2E24">
      <w:pPr>
        <w:pStyle w:val="TJ1"/>
        <w:rPr>
          <w:rFonts w:ascii="Calibri" w:hAnsi="Calibri"/>
          <w:sz w:val="22"/>
          <w:szCs w:val="22"/>
          <w:lang w:val="hu-HU" w:eastAsia="hu-HU" w:bidi="ar-SA"/>
        </w:rPr>
      </w:pPr>
      <w:r>
        <w:t>V</w:t>
      </w:r>
      <w:hyperlink w:anchor="_Toc2425573" w:history="1">
        <w:r w:rsidRPr="00326653">
          <w:rPr>
            <w:rStyle w:val="Hiperhivatkozs"/>
            <w:iCs/>
            <w:lang w:val="hu-HU" w:eastAsia="hu-HU"/>
          </w:rPr>
          <w:t>I.</w:t>
        </w:r>
        <w:r w:rsidRPr="00326653">
          <w:rPr>
            <w:rFonts w:ascii="Calibri" w:hAnsi="Calibri"/>
            <w:sz w:val="22"/>
            <w:szCs w:val="22"/>
            <w:lang w:val="hu-HU" w:eastAsia="hu-HU" w:bidi="ar-SA"/>
          </w:rPr>
          <w:tab/>
        </w:r>
        <w:r w:rsidRPr="00326653">
          <w:rPr>
            <w:rStyle w:val="Hiperhivatkozs"/>
            <w:lang w:val="hu-HU" w:eastAsia="hu-HU"/>
          </w:rPr>
          <w:t>ZÁRÓ RENDELKEZÉSEK</w:t>
        </w:r>
        <w:r w:rsidRPr="00326653">
          <w:rPr>
            <w:webHidden/>
          </w:rPr>
          <w:tab/>
        </w:r>
        <w:r w:rsidRPr="00326653">
          <w:rPr>
            <w:webHidden/>
          </w:rPr>
          <w:fldChar w:fldCharType="begin"/>
        </w:r>
        <w:r w:rsidRPr="00326653">
          <w:rPr>
            <w:webHidden/>
          </w:rPr>
          <w:instrText xml:space="preserve"> PAGEREF _Toc2425573 \h </w:instrText>
        </w:r>
        <w:r w:rsidRPr="00326653">
          <w:rPr>
            <w:webHidden/>
          </w:rPr>
        </w:r>
        <w:r w:rsidRPr="00326653">
          <w:rPr>
            <w:webHidden/>
          </w:rPr>
          <w:fldChar w:fldCharType="end"/>
        </w:r>
      </w:hyperlink>
      <w:r>
        <w:t>8</w:t>
      </w:r>
    </w:p>
    <w:p w14:paraId="5773BBA6" w14:textId="77777777" w:rsidR="00BD2E24" w:rsidRPr="00326653" w:rsidRDefault="00BD2E24" w:rsidP="00BD2E24">
      <w:pPr>
        <w:pStyle w:val="TJ1"/>
        <w:rPr>
          <w:lang w:val="hu-HU"/>
        </w:rPr>
      </w:pPr>
      <w:r w:rsidRPr="00326653">
        <w:fldChar w:fldCharType="end"/>
      </w:r>
    </w:p>
    <w:p w14:paraId="0DF2C0D3" w14:textId="77777777" w:rsidR="00BD2E24" w:rsidRPr="00326653" w:rsidRDefault="00BD2E24" w:rsidP="00BD2E24">
      <w:pPr>
        <w:pStyle w:val="TJ1"/>
        <w:rPr>
          <w:rStyle w:val="Hiperhivatkozs"/>
          <w:lang w:val="hu-HU"/>
        </w:rPr>
      </w:pPr>
    </w:p>
    <w:p w14:paraId="34DC193F" w14:textId="77777777" w:rsidR="00BD2E24" w:rsidRPr="00326653" w:rsidRDefault="00BD2E24" w:rsidP="00BD2E24">
      <w:pPr>
        <w:rPr>
          <w:rFonts w:ascii="Times New Roman" w:hAnsi="Times New Roman"/>
        </w:rPr>
      </w:pPr>
    </w:p>
    <w:p w14:paraId="7AC1615F" w14:textId="77777777" w:rsidR="00BD2E24" w:rsidRPr="00326653" w:rsidRDefault="00BD2E24" w:rsidP="00BD2E24">
      <w:pPr>
        <w:pStyle w:val="lfej"/>
        <w:tabs>
          <w:tab w:val="clear" w:pos="4536"/>
          <w:tab w:val="left" w:pos="0"/>
          <w:tab w:val="right" w:leader="dot" w:pos="9072"/>
        </w:tabs>
        <w:ind w:right="850"/>
        <w:rPr>
          <w:rFonts w:ascii="Times New Roman" w:hAnsi="Times New Roman"/>
          <w:lang w:val="hu-HU"/>
        </w:rPr>
      </w:pPr>
    </w:p>
    <w:p w14:paraId="67C17165" w14:textId="77777777" w:rsidR="00BD2E24" w:rsidRPr="00326653" w:rsidRDefault="00BD2E24" w:rsidP="00BD2E24">
      <w:pPr>
        <w:rPr>
          <w:rFonts w:ascii="Times New Roman" w:hAnsi="Times New Roman"/>
        </w:rPr>
      </w:pPr>
    </w:p>
    <w:p w14:paraId="03282183" w14:textId="77777777" w:rsidR="00BD2E24" w:rsidRDefault="00BD2E24" w:rsidP="00BD2E24">
      <w:pPr>
        <w:spacing w:before="120" w:after="120"/>
        <w:jc w:val="center"/>
        <w:rPr>
          <w:rFonts w:ascii="Times New Roman" w:hAnsi="Times New Roman"/>
          <w:b/>
        </w:rPr>
      </w:pPr>
    </w:p>
    <w:p w14:paraId="359A4EB2" w14:textId="77777777" w:rsidR="00BD2E24" w:rsidRDefault="00BD2E24" w:rsidP="00BD2E24">
      <w:pPr>
        <w:spacing w:before="120" w:after="120"/>
        <w:jc w:val="center"/>
        <w:rPr>
          <w:rFonts w:ascii="Times New Roman" w:hAnsi="Times New Roman"/>
          <w:b/>
        </w:rPr>
      </w:pPr>
    </w:p>
    <w:p w14:paraId="7BC9CDAB" w14:textId="77777777" w:rsidR="00BD2E24" w:rsidRPr="00326653" w:rsidRDefault="00BD2E24" w:rsidP="00BD2E24">
      <w:pPr>
        <w:spacing w:before="120" w:after="120"/>
        <w:jc w:val="center"/>
        <w:rPr>
          <w:rFonts w:ascii="Times New Roman" w:hAnsi="Times New Roman"/>
          <w:b/>
        </w:rPr>
      </w:pPr>
    </w:p>
    <w:p w14:paraId="07E40326" w14:textId="233BC02A" w:rsidR="00BD2E24" w:rsidRDefault="00BD2E24" w:rsidP="00BD2E24">
      <w:pPr>
        <w:spacing w:before="120" w:after="120"/>
        <w:rPr>
          <w:rFonts w:ascii="Times New Roman" w:hAnsi="Times New Roman"/>
          <w:b/>
        </w:rPr>
      </w:pPr>
    </w:p>
    <w:p w14:paraId="4647E0D3" w14:textId="4E88E920" w:rsidR="00AC64CF" w:rsidRDefault="00AC64CF" w:rsidP="00BD2E24">
      <w:pPr>
        <w:spacing w:before="120" w:after="120"/>
        <w:rPr>
          <w:rFonts w:ascii="Times New Roman" w:hAnsi="Times New Roman"/>
          <w:b/>
        </w:rPr>
      </w:pPr>
    </w:p>
    <w:p w14:paraId="75644EBB" w14:textId="77777777" w:rsidR="00AC64CF" w:rsidRDefault="00AC64CF" w:rsidP="00BD2E24">
      <w:pPr>
        <w:spacing w:before="120" w:after="120"/>
        <w:rPr>
          <w:rFonts w:ascii="Times New Roman" w:hAnsi="Times New Roman"/>
          <w:b/>
        </w:rPr>
      </w:pPr>
    </w:p>
    <w:p w14:paraId="334EB083" w14:textId="77777777" w:rsidR="00BD2E24" w:rsidRPr="00326653" w:rsidRDefault="00BD2E24" w:rsidP="00BD2E24">
      <w:pPr>
        <w:spacing w:before="120" w:after="120"/>
        <w:rPr>
          <w:rFonts w:ascii="Times New Roman" w:hAnsi="Times New Roman"/>
          <w:b/>
        </w:rPr>
      </w:pPr>
    </w:p>
    <w:p w14:paraId="51597D2E" w14:textId="77777777" w:rsidR="00BD2E24" w:rsidRPr="00326653" w:rsidRDefault="00BD2E24" w:rsidP="00BD2E24">
      <w:pPr>
        <w:pStyle w:val="Cmsor1"/>
        <w:jc w:val="center"/>
        <w:rPr>
          <w:rFonts w:ascii="Times New Roman" w:hAnsi="Times New Roman"/>
          <w:sz w:val="24"/>
          <w:szCs w:val="24"/>
          <w:lang w:val="hu-HU" w:eastAsia="hu-HU" w:bidi="ar-SA"/>
        </w:rPr>
      </w:pPr>
      <w:bookmarkStart w:id="0" w:name="_Toc2332167"/>
      <w:bookmarkStart w:id="1" w:name="_Toc2332208"/>
      <w:bookmarkStart w:id="2" w:name="_Toc2333335"/>
      <w:bookmarkStart w:id="3" w:name="_Toc2333362"/>
      <w:bookmarkStart w:id="4" w:name="_Toc2333389"/>
      <w:bookmarkStart w:id="5" w:name="_Toc2333573"/>
      <w:bookmarkStart w:id="6" w:name="_Toc2333607"/>
      <w:bookmarkStart w:id="7" w:name="_Toc2425557"/>
      <w:r>
        <w:rPr>
          <w:rFonts w:ascii="Times New Roman" w:hAnsi="Times New Roman"/>
          <w:sz w:val="24"/>
          <w:szCs w:val="24"/>
          <w:lang w:val="hu-HU" w:eastAsia="hu-HU" w:bidi="ar-SA"/>
        </w:rPr>
        <w:lastRenderedPageBreak/>
        <w:t>I.</w:t>
      </w:r>
      <w:r w:rsidRPr="00326653">
        <w:rPr>
          <w:rFonts w:ascii="Times New Roman" w:hAnsi="Times New Roman"/>
          <w:sz w:val="24"/>
          <w:szCs w:val="24"/>
          <w:lang w:val="hu-HU" w:eastAsia="hu-HU" w:bidi="ar-SA"/>
        </w:rPr>
        <w:t>AZ ETIKAI KÓDEX CÉLJA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1242646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</w:rPr>
      </w:pPr>
      <w:r w:rsidRPr="00326653">
        <w:rPr>
          <w:rFonts w:ascii="Times New Roman" w:hAnsi="Times New Roman"/>
        </w:rPr>
        <w:t xml:space="preserve">Az Etikai Kódex megalkotásának célja, hogy </w:t>
      </w:r>
      <w:r>
        <w:rPr>
          <w:rFonts w:ascii="Times New Roman" w:hAnsi="Times New Roman"/>
        </w:rPr>
        <w:t>Telki Polgármesteri Hivatal</w:t>
      </w:r>
      <w:r w:rsidRPr="00326653">
        <w:rPr>
          <w:rFonts w:ascii="Times New Roman" w:hAnsi="Times New Roman"/>
        </w:rPr>
        <w:t xml:space="preserve"> (a továbbiakban: Hivatal) iránti közbizalom erősítése érdekében meghatározza a Hivatal köztisztviselőitől a szervezeten belül és a külső kapcsolatokban is elvárt – kötelezően alkalmazandó munkajogi szabályként funkcionáló – magatartási, viselkedési normákat, melyek segítséget nyújtanak a közszolgálat ellátásához, és védelmezik a hivatásukhoz méltó magatartást tanúsító köztisztviselőket.</w:t>
      </w:r>
    </w:p>
    <w:p w14:paraId="12DD4019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</w:rPr>
      </w:pPr>
      <w:r w:rsidRPr="00326653">
        <w:rPr>
          <w:rFonts w:ascii="Times New Roman" w:hAnsi="Times New Roman"/>
        </w:rPr>
        <w:t xml:space="preserve">Ennek érdekében a közszolgálati tisztviselőkről szóló 2011. évi CXCIX. törvény (a továbbiakban: </w:t>
      </w:r>
      <w:proofErr w:type="spellStart"/>
      <w:r w:rsidRPr="00326653">
        <w:rPr>
          <w:rFonts w:ascii="Times New Roman" w:hAnsi="Times New Roman"/>
        </w:rPr>
        <w:t>Kttv</w:t>
      </w:r>
      <w:proofErr w:type="spellEnd"/>
      <w:r w:rsidRPr="00326653">
        <w:rPr>
          <w:rFonts w:ascii="Times New Roman" w:hAnsi="Times New Roman"/>
        </w:rPr>
        <w:t>.) 9., 10., 83. §-</w:t>
      </w:r>
      <w:proofErr w:type="spellStart"/>
      <w:r w:rsidRPr="00326653">
        <w:rPr>
          <w:rFonts w:ascii="Times New Roman" w:hAnsi="Times New Roman"/>
        </w:rPr>
        <w:t>aiban</w:t>
      </w:r>
      <w:proofErr w:type="spellEnd"/>
      <w:r w:rsidRPr="00326653">
        <w:rPr>
          <w:rFonts w:ascii="Times New Roman" w:hAnsi="Times New Roman"/>
        </w:rPr>
        <w:t xml:space="preserve">, valamint a 231. § (1) bekezdésében foglaltak alapján a köztisztviselői hivatásetikai alapelvek részletes tartalmát, valamint az etikai eljárás szabályait </w:t>
      </w:r>
      <w:r>
        <w:rPr>
          <w:rFonts w:ascii="Times New Roman" w:hAnsi="Times New Roman"/>
        </w:rPr>
        <w:t>Telki község Önkormányzat</w:t>
      </w:r>
      <w:r w:rsidRPr="00326653">
        <w:rPr>
          <w:rFonts w:ascii="Times New Roman" w:hAnsi="Times New Roman"/>
        </w:rPr>
        <w:t xml:space="preserve"> képviselő-testülete az alábbiak szerint állapítja meg:</w:t>
      </w:r>
    </w:p>
    <w:p w14:paraId="4CF0AB84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sz w:val="16"/>
          <w:szCs w:val="16"/>
        </w:rPr>
      </w:pPr>
      <w:r w:rsidRPr="00326653">
        <w:rPr>
          <w:rFonts w:ascii="Times New Roman" w:hAnsi="Times New Roman"/>
        </w:rPr>
        <w:t> </w:t>
      </w:r>
    </w:p>
    <w:p w14:paraId="47F0B5C7" w14:textId="77777777" w:rsidR="00BD2E24" w:rsidRPr="00326653" w:rsidRDefault="00BD2E24" w:rsidP="00BD2E24">
      <w:pPr>
        <w:pStyle w:val="Cmsor1"/>
        <w:spacing w:before="0" w:after="0"/>
        <w:ind w:left="360"/>
        <w:jc w:val="center"/>
        <w:rPr>
          <w:rFonts w:ascii="Times New Roman" w:hAnsi="Times New Roman"/>
          <w:sz w:val="24"/>
          <w:lang w:val="hu-HU"/>
        </w:rPr>
      </w:pPr>
      <w:bookmarkStart w:id="8" w:name="_Toc2332169"/>
      <w:bookmarkStart w:id="9" w:name="_Toc2332210"/>
      <w:bookmarkStart w:id="10" w:name="_Toc2333337"/>
      <w:bookmarkStart w:id="11" w:name="_Toc2333364"/>
      <w:bookmarkStart w:id="12" w:name="_Toc2333391"/>
      <w:bookmarkStart w:id="13" w:name="_Toc2333575"/>
      <w:bookmarkStart w:id="14" w:name="_Toc2333609"/>
      <w:bookmarkStart w:id="15" w:name="_Toc2425558"/>
      <w:r>
        <w:rPr>
          <w:rFonts w:ascii="Times New Roman" w:hAnsi="Times New Roman"/>
          <w:sz w:val="24"/>
          <w:lang w:val="hu-HU"/>
        </w:rPr>
        <w:t>II.</w:t>
      </w:r>
      <w:r w:rsidRPr="00326653">
        <w:rPr>
          <w:rFonts w:ascii="Times New Roman" w:hAnsi="Times New Roman"/>
          <w:sz w:val="24"/>
          <w:lang w:val="hu-HU"/>
        </w:rPr>
        <w:t>AZ ETIKAI KÓDEX HATÁLYA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87A706D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</w:rPr>
      </w:pPr>
      <w:r w:rsidRPr="00326653">
        <w:rPr>
          <w:rFonts w:ascii="Times New Roman" w:hAnsi="Times New Roman"/>
        </w:rPr>
        <w:t xml:space="preserve">Az Etikai Kódex (a továbbiakban: Kódex) </w:t>
      </w:r>
      <w:r>
        <w:rPr>
          <w:rFonts w:ascii="Times New Roman" w:hAnsi="Times New Roman"/>
        </w:rPr>
        <w:t xml:space="preserve">személyi </w:t>
      </w:r>
      <w:r w:rsidRPr="00326653">
        <w:rPr>
          <w:rFonts w:ascii="Times New Roman" w:hAnsi="Times New Roman"/>
        </w:rPr>
        <w:t>hatálya kiterjed a Hivatal köztisztviselőire</w:t>
      </w:r>
      <w:r>
        <w:rPr>
          <w:rFonts w:ascii="Times New Roman" w:hAnsi="Times New Roman"/>
        </w:rPr>
        <w:t xml:space="preserve"> és</w:t>
      </w:r>
      <w:r w:rsidRPr="00326653">
        <w:rPr>
          <w:rFonts w:ascii="Times New Roman" w:hAnsi="Times New Roman"/>
        </w:rPr>
        <w:t xml:space="preserve"> munkavállalóira. (a továbbiakban: köztisztviselő).</w:t>
      </w:r>
    </w:p>
    <w:p w14:paraId="0C37FD56" w14:textId="77777777" w:rsidR="00BD2E24" w:rsidRPr="003949E4" w:rsidRDefault="00BD2E24" w:rsidP="00BD2E24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3949E4">
        <w:rPr>
          <w:rFonts w:ascii="Times New Roman" w:hAnsi="Times New Roman" w:cs="Times New Roman"/>
        </w:rPr>
        <w:t xml:space="preserve">Az Etikai Kódex területi hatálya kiterjed a Hivatal működésének teljes területére, a munkavégzés valamennyi helyszínére és minden olyan helyszínre, ahol a szervezet nevében bármely köztisztviselő e minőségében megjelenik. </w:t>
      </w:r>
    </w:p>
    <w:p w14:paraId="5AFE89E8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</w:rPr>
      </w:pPr>
      <w:r w:rsidRPr="00326653">
        <w:rPr>
          <w:rFonts w:ascii="Times New Roman" w:hAnsi="Times New Roman"/>
        </w:rPr>
        <w:t>A Kódex meghatározza a hivatali tevékenység gyakorlása során, valamint azon kívül követendő és elvárható magatartási szabályokat.</w:t>
      </w:r>
    </w:p>
    <w:p w14:paraId="71FD75ED" w14:textId="77777777" w:rsidR="00BD2E24" w:rsidRDefault="00BD2E24" w:rsidP="00BD2E24">
      <w:pPr>
        <w:pStyle w:val="Cmsor1"/>
        <w:ind w:left="1080"/>
        <w:jc w:val="center"/>
        <w:rPr>
          <w:rFonts w:ascii="Times New Roman" w:hAnsi="Times New Roman"/>
          <w:sz w:val="24"/>
          <w:lang w:val="hu-HU"/>
        </w:rPr>
      </w:pPr>
      <w:bookmarkStart w:id="16" w:name="_Toc2332170"/>
      <w:bookmarkStart w:id="17" w:name="_Toc2332211"/>
      <w:bookmarkStart w:id="18" w:name="_Toc2333338"/>
      <w:bookmarkStart w:id="19" w:name="_Toc2333365"/>
      <w:bookmarkStart w:id="20" w:name="_Toc2333392"/>
      <w:bookmarkStart w:id="21" w:name="_Toc2333577"/>
      <w:bookmarkStart w:id="22" w:name="_Toc2333611"/>
      <w:bookmarkStart w:id="23" w:name="_Toc2425559"/>
      <w:r>
        <w:rPr>
          <w:rFonts w:ascii="Times New Roman" w:hAnsi="Times New Roman"/>
          <w:sz w:val="24"/>
          <w:lang w:val="hu-HU"/>
        </w:rPr>
        <w:t>III.</w:t>
      </w:r>
      <w:r w:rsidRPr="00326653">
        <w:rPr>
          <w:rFonts w:ascii="Times New Roman" w:hAnsi="Times New Roman"/>
          <w:sz w:val="24"/>
          <w:lang w:val="hu-HU"/>
        </w:rPr>
        <w:t>A KÖZTISZTVISELŐ TEKINTETÉBEN MEGFOGALMAZOTT RÉSZLETES HIVATÁSETIKAI ALAPELVEK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3A1ED7A" w14:textId="77777777" w:rsidR="00BD2E24" w:rsidRPr="003949E4" w:rsidRDefault="00BD2E24" w:rsidP="00BD2E24">
      <w:pPr>
        <w:rPr>
          <w:lang w:bidi="en-US"/>
        </w:rPr>
      </w:pPr>
    </w:p>
    <w:p w14:paraId="162015D9" w14:textId="77777777" w:rsidR="00BD2E24" w:rsidRPr="00326653" w:rsidRDefault="00BD2E24" w:rsidP="00BD2E24">
      <w:pPr>
        <w:pStyle w:val="Cmsor2"/>
        <w:spacing w:before="0" w:after="0"/>
        <w:rPr>
          <w:rFonts w:ascii="Times New Roman" w:hAnsi="Times New Roman"/>
          <w:sz w:val="24"/>
          <w:szCs w:val="24"/>
          <w:lang w:val="hu-HU"/>
        </w:rPr>
      </w:pPr>
      <w:r w:rsidRPr="00326653">
        <w:rPr>
          <w:rFonts w:ascii="Times New Roman" w:hAnsi="Times New Roman"/>
          <w:sz w:val="24"/>
          <w:szCs w:val="24"/>
          <w:lang w:val="hu-HU"/>
        </w:rPr>
        <w:t> </w:t>
      </w:r>
      <w:bookmarkStart w:id="24" w:name="_Toc2425560"/>
      <w:r w:rsidRPr="00326653">
        <w:rPr>
          <w:rFonts w:ascii="Times New Roman" w:hAnsi="Times New Roman"/>
          <w:sz w:val="24"/>
          <w:szCs w:val="24"/>
          <w:lang w:val="hu-HU"/>
        </w:rPr>
        <w:t>1. Hűség, elkötelezettség</w:t>
      </w:r>
      <w:bookmarkEnd w:id="24"/>
    </w:p>
    <w:p w14:paraId="67F2E5F8" w14:textId="77777777" w:rsidR="00BD2E24" w:rsidRPr="003949E4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326653">
        <w:rPr>
          <w:rFonts w:ascii="Times New Roman" w:hAnsi="Times New Roman"/>
        </w:rPr>
        <w:t xml:space="preserve">A köztisztviselőnek Magyarországhoz és </w:t>
      </w:r>
      <w:r>
        <w:rPr>
          <w:rFonts w:ascii="Times New Roman" w:hAnsi="Times New Roman"/>
        </w:rPr>
        <w:t>Telki községhez</w:t>
      </w:r>
      <w:r w:rsidRPr="00326653">
        <w:rPr>
          <w:rFonts w:ascii="Times New Roman" w:hAnsi="Times New Roman"/>
        </w:rPr>
        <w:t xml:space="preserve"> való hűséggel, hittel, kitartással, becsülettel, a személyére, tevékenységére vonatkozó jogszabályi előírásokat maradéktalanul megtartva kell munkáját végezni. A Hivatal hírnevének megőrzése, erősítése valamennyi köztisztviselő kötelessége.</w:t>
      </w:r>
      <w:r>
        <w:rPr>
          <w:rFonts w:ascii="Times New Roman" w:hAnsi="Times New Roman"/>
        </w:rPr>
        <w:t xml:space="preserve"> </w:t>
      </w:r>
      <w:r w:rsidRPr="003949E4">
        <w:rPr>
          <w:rFonts w:ascii="Times New Roman" w:hAnsi="Times New Roman" w:cs="Times New Roman"/>
        </w:rPr>
        <w:t>Az elkötelezettség a Hivatallal való azonosulás mellett annak elfogadását is jelenti, hogy a jó hírnév megtartásához felelősségre és áldozatvállalásra van szükség</w:t>
      </w:r>
    </w:p>
    <w:p w14:paraId="6C6D4783" w14:textId="77777777" w:rsidR="00BD2E24" w:rsidRPr="00326653" w:rsidRDefault="00BD2E24" w:rsidP="00BD2E24">
      <w:pPr>
        <w:pStyle w:val="Cmsor2"/>
        <w:rPr>
          <w:rFonts w:ascii="Times New Roman" w:hAnsi="Times New Roman"/>
          <w:sz w:val="24"/>
          <w:szCs w:val="24"/>
          <w:lang w:val="hu-HU"/>
        </w:rPr>
      </w:pPr>
      <w:r w:rsidRPr="00326653">
        <w:rPr>
          <w:rFonts w:ascii="Times New Roman" w:hAnsi="Times New Roman"/>
          <w:sz w:val="24"/>
          <w:szCs w:val="24"/>
          <w:lang w:val="hu-HU"/>
        </w:rPr>
        <w:t> </w:t>
      </w:r>
      <w:bookmarkStart w:id="25" w:name="_Toc2425561"/>
      <w:r w:rsidRPr="00326653">
        <w:rPr>
          <w:rFonts w:ascii="Times New Roman" w:hAnsi="Times New Roman"/>
          <w:sz w:val="24"/>
          <w:szCs w:val="24"/>
          <w:lang w:val="hu-HU"/>
        </w:rPr>
        <w:t>2. Nemzeti és helyi érdekek szolgálata</w:t>
      </w:r>
      <w:bookmarkEnd w:id="25"/>
    </w:p>
    <w:p w14:paraId="375D666D" w14:textId="77777777" w:rsidR="00BD2E24" w:rsidRPr="003949E4" w:rsidRDefault="00BD2E24" w:rsidP="00BD2E24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326653">
        <w:rPr>
          <w:rFonts w:ascii="Times New Roman" w:hAnsi="Times New Roman"/>
        </w:rPr>
        <w:t>A magyar nemzet érdekeinek szolgálata a köztisztviselő munkáján is alapul, ezért kötelezettségeit – a hazaszeretet és a haza iránti lojalitás érvényre juttatása mellett – a legnagyobb odaadással kell teljesítenie.</w:t>
      </w:r>
      <w:r>
        <w:rPr>
          <w:rFonts w:ascii="Times New Roman" w:hAnsi="Times New Roman"/>
        </w:rPr>
        <w:t xml:space="preserve"> </w:t>
      </w:r>
      <w:r w:rsidRPr="003949E4">
        <w:rPr>
          <w:rFonts w:ascii="Times New Roman" w:hAnsi="Times New Roman" w:cs="Times New Roman"/>
        </w:rPr>
        <w:t>A Hivatal köztisztviselőinek munkájuk során az egyéni és csoportérdekekkel szemben mindig a közérdeket, a nemzet érdekét kell előnyben részesíteniük.</w:t>
      </w:r>
    </w:p>
    <w:p w14:paraId="152F2490" w14:textId="77777777" w:rsidR="00BD2E24" w:rsidRPr="00326653" w:rsidRDefault="00BD2E24" w:rsidP="00BD2E24">
      <w:pPr>
        <w:pStyle w:val="Cmsor2"/>
        <w:rPr>
          <w:rFonts w:ascii="Times New Roman" w:hAnsi="Times New Roman"/>
          <w:sz w:val="24"/>
          <w:szCs w:val="24"/>
          <w:lang w:val="hu-HU"/>
        </w:rPr>
      </w:pPr>
      <w:bookmarkStart w:id="26" w:name="_Toc2425562"/>
      <w:r w:rsidRPr="00326653">
        <w:rPr>
          <w:rFonts w:ascii="Times New Roman" w:hAnsi="Times New Roman"/>
          <w:sz w:val="24"/>
          <w:szCs w:val="24"/>
          <w:lang w:val="hu-HU"/>
        </w:rPr>
        <w:lastRenderedPageBreak/>
        <w:t>3. Felelősségtudat, szakszerűség, gondosság</w:t>
      </w:r>
      <w:bookmarkEnd w:id="26"/>
    </w:p>
    <w:p w14:paraId="4C9A6E4C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</w:rPr>
      </w:pPr>
      <w:r w:rsidRPr="00326653">
        <w:rPr>
          <w:rFonts w:ascii="Times New Roman" w:hAnsi="Times New Roman"/>
        </w:rPr>
        <w:t>A köztisztviselőnek felettesei utasításait követve, a jogszabályokban foglaltaknak megfelelően, továbbá a szabályzatokban, utasításokban, belső dokumentumokban és a belső kontroll kézikönyvben meghatározott eljárási rend szerint, az általában elvárható szakértelemmel és gondossággal, szakmai igényességgel, körültekintően kell eljárnia. Döntéseinek meghozatalakor gondosan mérlegelnie kell döntéseinek következményét is.</w:t>
      </w:r>
    </w:p>
    <w:p w14:paraId="5B86261C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</w:rPr>
      </w:pPr>
      <w:r w:rsidRPr="00326653">
        <w:rPr>
          <w:rFonts w:ascii="Times New Roman" w:hAnsi="Times New Roman"/>
        </w:rPr>
        <w:t>A döntések végrehajtásában, a Hivatal feladatkörébe tartozó közügyek intézésében pártatlanul, tárgyilagosan támogassa a vezetést, és biztosítson számukra minden releváns, törvényesen hozzáférhető információt, azokat a munkáltatói jogkör gyakorlója és a döntéshozók elől ne tartsa vissza.</w:t>
      </w:r>
    </w:p>
    <w:p w14:paraId="4470EB78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A köztisztviselőnek ü</w:t>
      </w:r>
      <w:r w:rsidRPr="00326653">
        <w:rPr>
          <w:rFonts w:ascii="Times New Roman" w:hAnsi="Times New Roman"/>
        </w:rPr>
        <w:t>gyelnie kell a Hivatal eszközeinek, erőforrásainak rendeltetésszerű és gazdaságos felhasználására.</w:t>
      </w:r>
    </w:p>
    <w:p w14:paraId="3B0638A1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lang w:eastAsia="hu-HU"/>
        </w:rPr>
      </w:pPr>
      <w:bookmarkStart w:id="27" w:name="_Toc95805909"/>
      <w:bookmarkStart w:id="28" w:name="_Toc96775782"/>
      <w:bookmarkStart w:id="29" w:name="_Toc2332171"/>
      <w:bookmarkStart w:id="30" w:name="_Toc2332212"/>
      <w:bookmarkStart w:id="31" w:name="_Toc2333339"/>
      <w:bookmarkStart w:id="32" w:name="_Toc2333366"/>
      <w:bookmarkStart w:id="33" w:name="_Toc2333393"/>
      <w:bookmarkStart w:id="34" w:name="_Toc2333578"/>
      <w:bookmarkStart w:id="35" w:name="_Toc2333612"/>
      <w:r w:rsidRPr="00326653">
        <w:rPr>
          <w:rFonts w:ascii="Times New Roman" w:hAnsi="Times New Roman"/>
          <w:lang w:eastAsia="hu-HU"/>
        </w:rPr>
        <w:t>A köztisztviselőnek törekednie kell személyes szakmai fejlődésére, valamint arra, hogy önképzéssel és szervezett továbbképzésekkel folyamatosan bővítse ismereteit.</w:t>
      </w:r>
    </w:p>
    <w:p w14:paraId="78B750C0" w14:textId="77777777" w:rsidR="00BD2E24" w:rsidRPr="00326653" w:rsidRDefault="00BD2E24" w:rsidP="00BD2E24">
      <w:pPr>
        <w:pStyle w:val="Cmsor2"/>
        <w:spacing w:before="0" w:after="0"/>
        <w:rPr>
          <w:rFonts w:ascii="Times New Roman" w:hAnsi="Times New Roman"/>
          <w:sz w:val="24"/>
          <w:szCs w:val="24"/>
          <w:lang w:val="hu-HU" w:eastAsia="hu-HU" w:bidi="ar-SA"/>
        </w:rPr>
      </w:pPr>
    </w:p>
    <w:p w14:paraId="2BA1D4E8" w14:textId="77777777" w:rsidR="00BD2E24" w:rsidRPr="00326653" w:rsidRDefault="00BD2E24" w:rsidP="00BD2E24">
      <w:pPr>
        <w:pStyle w:val="Cmsor2"/>
        <w:spacing w:before="0" w:after="0"/>
        <w:rPr>
          <w:rFonts w:ascii="Times New Roman" w:hAnsi="Times New Roman"/>
          <w:sz w:val="24"/>
          <w:szCs w:val="24"/>
          <w:lang w:val="hu-HU" w:eastAsia="hu-HU" w:bidi="ar-SA"/>
        </w:rPr>
      </w:pPr>
      <w:bookmarkStart w:id="36" w:name="_Toc2425563"/>
      <w:r w:rsidRPr="00326653">
        <w:rPr>
          <w:rFonts w:ascii="Times New Roman" w:hAnsi="Times New Roman"/>
          <w:sz w:val="24"/>
          <w:szCs w:val="24"/>
          <w:lang w:val="hu-HU" w:eastAsia="hu-HU" w:bidi="ar-SA"/>
        </w:rPr>
        <w:t>4. Politikasemlegesség</w:t>
      </w:r>
      <w:bookmarkEnd w:id="36"/>
    </w:p>
    <w:p w14:paraId="7A718532" w14:textId="77777777" w:rsidR="00BD2E24" w:rsidRPr="00D44801" w:rsidRDefault="00BD2E24" w:rsidP="00BD2E24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44801">
        <w:rPr>
          <w:rFonts w:ascii="Times New Roman" w:hAnsi="Times New Roman" w:cs="Times New Roman"/>
        </w:rPr>
        <w:t xml:space="preserve">A köztisztviselőnek következetesen kifejezésre kell juttatnia a közigazgatás politikai semlegességét, ezért közszolgálati feladatainak ellátása során kifejtett és azon kívüli tevékenysége semmilyen módon sem veszélyeztetheti a feladatok pártatlan ellátásába vetett bizalmat. </w:t>
      </w:r>
    </w:p>
    <w:p w14:paraId="700FC2DA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A köztisztviselő munkahelyét ne használja fel politikai, vagy egyéb előnyszerzésre, és tartózkodjon minden olyan, különösen politikai tevékenységtől, vagy állásfoglalástól, amely kétséget ébreszthetne részrehajlásoktól mentes és etikus munkavégzése iránt.</w:t>
      </w:r>
    </w:p>
    <w:p w14:paraId="27B3106B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Ne legyen tagja olyan szervezetnek és ne tartson fenn kapcsolatot olyan szervezettel, állandó, vagy alkalmi csoportosulással, melynek célja, tevékenysége jogszabályba ütközik, diszkriminatív, vagy a köztisztviselői hivatáshoz fűződő közbizalmat sérti.</w:t>
      </w:r>
    </w:p>
    <w:p w14:paraId="1B89B004" w14:textId="77777777" w:rsidR="00BD2E24" w:rsidRPr="00326653" w:rsidRDefault="00BD2E24" w:rsidP="00BD2E24">
      <w:pPr>
        <w:pStyle w:val="Cmsor2"/>
        <w:spacing w:before="0" w:after="0"/>
        <w:rPr>
          <w:rFonts w:ascii="Times New Roman" w:hAnsi="Times New Roman"/>
          <w:sz w:val="24"/>
          <w:szCs w:val="24"/>
          <w:lang w:val="hu-HU" w:eastAsia="hu-HU" w:bidi="ar-SA"/>
        </w:rPr>
      </w:pPr>
    </w:p>
    <w:p w14:paraId="0C324673" w14:textId="77777777" w:rsidR="00BD2E24" w:rsidRPr="00326653" w:rsidRDefault="00BD2E24" w:rsidP="00BD2E24">
      <w:pPr>
        <w:pStyle w:val="Cmsor2"/>
        <w:spacing w:before="0" w:after="0"/>
        <w:rPr>
          <w:rFonts w:ascii="Times New Roman" w:hAnsi="Times New Roman"/>
          <w:sz w:val="24"/>
          <w:szCs w:val="24"/>
          <w:lang w:val="hu-HU" w:eastAsia="hu-HU" w:bidi="ar-SA"/>
        </w:rPr>
      </w:pPr>
      <w:bookmarkStart w:id="37" w:name="_Toc2425564"/>
      <w:r w:rsidRPr="00326653">
        <w:rPr>
          <w:rFonts w:ascii="Times New Roman" w:hAnsi="Times New Roman"/>
          <w:sz w:val="24"/>
          <w:szCs w:val="24"/>
          <w:lang w:val="hu-HU" w:eastAsia="hu-HU" w:bidi="ar-SA"/>
        </w:rPr>
        <w:t>5. Intézkedések megtételére irányuló arányosság</w:t>
      </w:r>
      <w:bookmarkEnd w:id="37"/>
    </w:p>
    <w:p w14:paraId="7FC557B4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Döntési jogát részrehajlás nélkül, az ügy összes körülményét figyelembe véve, az arányosságot biztosítva gyakorolja, intézkedései a jogalkotó által meghatározott cél eléréséhez szükséges lehető legkisebb érdeksérelmet okozzák az ügyfél számára, annak jogait szükségtelenül ne korlátozzák.</w:t>
      </w:r>
    </w:p>
    <w:p w14:paraId="50C2A1DB" w14:textId="77777777" w:rsidR="00BD2E24" w:rsidRPr="003949E4" w:rsidRDefault="00BD2E24" w:rsidP="00BD2E24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Intézkedései során törekednie kell a magánszemélyek érdekei és az általános közérdek közötti egyensúly megteremtésére.</w:t>
      </w:r>
      <w:r>
        <w:rPr>
          <w:rFonts w:ascii="Times New Roman" w:hAnsi="Times New Roman"/>
          <w:lang w:eastAsia="hu-HU"/>
        </w:rPr>
        <w:t xml:space="preserve"> </w:t>
      </w:r>
    </w:p>
    <w:p w14:paraId="55C82600" w14:textId="77777777" w:rsidR="00BD2E24" w:rsidRPr="00326653" w:rsidRDefault="00BD2E24" w:rsidP="00BD2E24">
      <w:pPr>
        <w:jc w:val="both"/>
        <w:rPr>
          <w:rFonts w:ascii="Times New Roman" w:hAnsi="Times New Roman"/>
          <w:b/>
          <w:bCs/>
          <w:i/>
          <w:iCs/>
          <w:lang w:eastAsia="hu-HU"/>
        </w:rPr>
      </w:pPr>
    </w:p>
    <w:p w14:paraId="7A66A6DD" w14:textId="77777777" w:rsidR="00BD2E24" w:rsidRPr="00326653" w:rsidRDefault="00BD2E24" w:rsidP="00BD2E24">
      <w:pPr>
        <w:pStyle w:val="Cmsor2"/>
        <w:spacing w:before="0" w:after="0"/>
        <w:rPr>
          <w:rFonts w:ascii="Times New Roman" w:hAnsi="Times New Roman"/>
          <w:sz w:val="24"/>
          <w:szCs w:val="24"/>
          <w:lang w:val="hu-HU" w:eastAsia="hu-HU" w:bidi="ar-SA"/>
        </w:rPr>
      </w:pPr>
      <w:bookmarkStart w:id="38" w:name="_Toc2425565"/>
      <w:r w:rsidRPr="00326653">
        <w:rPr>
          <w:rFonts w:ascii="Times New Roman" w:hAnsi="Times New Roman"/>
          <w:sz w:val="24"/>
          <w:szCs w:val="24"/>
          <w:lang w:val="hu-HU" w:eastAsia="hu-HU" w:bidi="ar-SA"/>
        </w:rPr>
        <w:t>6. Tisztesség, pártatlanság</w:t>
      </w:r>
      <w:bookmarkEnd w:id="38"/>
    </w:p>
    <w:p w14:paraId="4F1C5675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 xml:space="preserve">A köztisztviselő nem élhet vissza hivatali beosztásával, a kezelésében álló közpénzekkel, </w:t>
      </w:r>
      <w:proofErr w:type="gramStart"/>
      <w:r w:rsidRPr="00326653">
        <w:rPr>
          <w:rFonts w:ascii="Times New Roman" w:hAnsi="Times New Roman"/>
          <w:lang w:eastAsia="hu-HU"/>
        </w:rPr>
        <w:t>vagyonnal,</w:t>
      </w:r>
      <w:proofErr w:type="gramEnd"/>
      <w:r w:rsidRPr="00326653">
        <w:rPr>
          <w:rFonts w:ascii="Times New Roman" w:hAnsi="Times New Roman"/>
          <w:lang w:eastAsia="hu-HU"/>
        </w:rPr>
        <w:t xml:space="preserve"> vagy szolgáltatással, továbbá azokkal az információkkal, amelyek hivatali munkája során jutottak a </w:t>
      </w:r>
      <w:r w:rsidRPr="00326653">
        <w:rPr>
          <w:rFonts w:ascii="Times New Roman" w:hAnsi="Times New Roman"/>
          <w:lang w:eastAsia="hu-HU"/>
        </w:rPr>
        <w:lastRenderedPageBreak/>
        <w:t>tudomására, és nem használhatja fel azokat saját, vagy mások egyéni érdekeinek előmozdítására – még hivatali beosztásából való távozása után sem.</w:t>
      </w:r>
    </w:p>
    <w:p w14:paraId="0D2DAF2F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Ne végezzen olyan üzleti tevékenységet, ne vállaljon olyan beosztást, vagy funkciót, és ne rendelkezzen olyan pénzügyi, kereskedelmi, vagy egyéb érdekeltséggel, amely összeegyeztethetetlen hivatalával, beosztásával, illetve közfeladatai ellátásával.</w:t>
      </w:r>
    </w:p>
    <w:p w14:paraId="2CA64809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 xml:space="preserve">Haladéktalanul jelentse felettesének, ha beosztása, feladatai és magánérdeke között összeférhetetlenség keletkezik, vagy összeférhetetlenséget vélelmez, </w:t>
      </w:r>
      <w:proofErr w:type="gramStart"/>
      <w:r w:rsidRPr="00326653">
        <w:rPr>
          <w:rFonts w:ascii="Times New Roman" w:hAnsi="Times New Roman"/>
          <w:lang w:eastAsia="hu-HU"/>
        </w:rPr>
        <w:t>illetve</w:t>
      </w:r>
      <w:proofErr w:type="gramEnd"/>
      <w:r w:rsidRPr="00326653">
        <w:rPr>
          <w:rFonts w:ascii="Times New Roman" w:hAnsi="Times New Roman"/>
          <w:lang w:eastAsia="hu-HU"/>
        </w:rPr>
        <w:t xml:space="preserve"> ha közszolgálati jogviszonyának fennállása alatt összeférhetetlen helyzetbe kerül, és ez esetben tegyen eleget az annak kiküszöbölésére irányuló intézkedés megtételének.</w:t>
      </w:r>
    </w:p>
    <w:p w14:paraId="02265053" w14:textId="77777777" w:rsidR="00BD2E24" w:rsidRPr="00326653" w:rsidRDefault="00BD2E24" w:rsidP="00BD2E24">
      <w:pPr>
        <w:pStyle w:val="Cmsor2"/>
        <w:keepLines/>
        <w:spacing w:before="0" w:after="0"/>
        <w:rPr>
          <w:rFonts w:ascii="Times New Roman" w:hAnsi="Times New Roman"/>
          <w:sz w:val="24"/>
          <w:szCs w:val="24"/>
          <w:lang w:val="hu-HU" w:eastAsia="hu-HU" w:bidi="ar-SA"/>
        </w:rPr>
      </w:pPr>
      <w:r w:rsidRPr="00326653">
        <w:rPr>
          <w:rFonts w:ascii="Times New Roman" w:hAnsi="Times New Roman"/>
          <w:sz w:val="24"/>
          <w:szCs w:val="24"/>
          <w:lang w:val="hu-HU" w:eastAsia="hu-HU" w:bidi="ar-SA"/>
        </w:rPr>
        <w:t> </w:t>
      </w:r>
      <w:bookmarkStart w:id="39" w:name="_Toc2425566"/>
      <w:r w:rsidRPr="00326653">
        <w:rPr>
          <w:rFonts w:ascii="Times New Roman" w:hAnsi="Times New Roman"/>
          <w:sz w:val="24"/>
          <w:szCs w:val="24"/>
          <w:lang w:val="hu-HU" w:eastAsia="hu-HU" w:bidi="ar-SA"/>
        </w:rPr>
        <w:t>7. Igazságos és méltányos jogszolgáltatás</w:t>
      </w:r>
      <w:bookmarkEnd w:id="39"/>
    </w:p>
    <w:p w14:paraId="12E42578" w14:textId="77777777" w:rsidR="00BD2E24" w:rsidRPr="00326653" w:rsidRDefault="00BD2E24" w:rsidP="00BD2E24">
      <w:pPr>
        <w:keepNext/>
        <w:keepLines/>
        <w:jc w:val="both"/>
        <w:rPr>
          <w:rFonts w:ascii="Times New Roman" w:hAnsi="Times New Roman"/>
          <w:b/>
          <w:bCs/>
          <w:lang w:eastAsia="hu-HU"/>
        </w:rPr>
      </w:pPr>
    </w:p>
    <w:p w14:paraId="557E319B" w14:textId="77777777" w:rsidR="00BD2E24" w:rsidRPr="00326653" w:rsidRDefault="00BD2E24" w:rsidP="00BD2E24">
      <w:pPr>
        <w:keepNext/>
        <w:keepLines/>
        <w:jc w:val="both"/>
        <w:rPr>
          <w:rFonts w:ascii="Times New Roman" w:hAnsi="Times New Roman"/>
          <w:i/>
          <w:iCs/>
          <w:lang w:eastAsia="hu-HU"/>
        </w:rPr>
      </w:pPr>
      <w:r>
        <w:rPr>
          <w:rFonts w:ascii="Times New Roman" w:hAnsi="Times New Roman"/>
          <w:lang w:eastAsia="hu-HU"/>
        </w:rPr>
        <w:t>F</w:t>
      </w:r>
      <w:r w:rsidRPr="00326653">
        <w:rPr>
          <w:rFonts w:ascii="Times New Roman" w:hAnsi="Times New Roman"/>
          <w:lang w:eastAsia="hu-HU"/>
        </w:rPr>
        <w:t>eladatait a jog és az erkölcs szerint is igazságosan teljesítse, azaz tegyen meg mindent annak érdekében, hogy jogalkalmazása megfeleljen a jogszabályok eredeti céljainak, és az erkölcsileg is helyes legyen.</w:t>
      </w:r>
    </w:p>
    <w:p w14:paraId="6541DCF3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Döntéseit a jogszabályok adta keretek között mindig a – legjobb szaktudása szerint – valós körülményekre való tekintettel, a józan ész és az emberiesség alapján hozza meg.</w:t>
      </w:r>
    </w:p>
    <w:p w14:paraId="2AC647B8" w14:textId="77777777" w:rsidR="00BD2E24" w:rsidRPr="00326653" w:rsidRDefault="00BD2E24" w:rsidP="00BD2E24">
      <w:pPr>
        <w:spacing w:before="120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Tartózkodjon a felelőtlen ígéretektől, adjon hiteles, megbízható tájékoztatást, tartsa meg a törvényes és az általa vállalt határidőket.</w:t>
      </w:r>
    </w:p>
    <w:p w14:paraId="13BA37D6" w14:textId="77777777" w:rsidR="00BD2E24" w:rsidRPr="00326653" w:rsidRDefault="00BD2E24" w:rsidP="00BD2E24">
      <w:pPr>
        <w:spacing w:before="120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Az ügyfelek személyiségi jogainak, emberi méltóságának megóvását szem előtt tartva szerezzen érvényt a közigazgatás tekintélyének.</w:t>
      </w:r>
    </w:p>
    <w:p w14:paraId="69FCC5FC" w14:textId="77777777" w:rsidR="00BD2E24" w:rsidRPr="00326653" w:rsidRDefault="00BD2E24" w:rsidP="00BD2E24">
      <w:pPr>
        <w:pStyle w:val="Cmsor2"/>
        <w:spacing w:before="0" w:after="0"/>
        <w:rPr>
          <w:rFonts w:ascii="Times New Roman" w:hAnsi="Times New Roman"/>
          <w:sz w:val="24"/>
          <w:szCs w:val="24"/>
          <w:lang w:val="hu-HU" w:eastAsia="hu-HU" w:bidi="ar-SA"/>
        </w:rPr>
      </w:pPr>
      <w:r w:rsidRPr="00326653">
        <w:rPr>
          <w:rFonts w:ascii="Times New Roman" w:hAnsi="Times New Roman"/>
          <w:sz w:val="24"/>
          <w:szCs w:val="24"/>
          <w:lang w:val="hu-HU" w:eastAsia="hu-HU" w:bidi="ar-SA"/>
        </w:rPr>
        <w:t> </w:t>
      </w:r>
    </w:p>
    <w:p w14:paraId="21444C0F" w14:textId="77777777" w:rsidR="00BD2E24" w:rsidRPr="00326653" w:rsidRDefault="00BD2E24" w:rsidP="00BD2E24">
      <w:pPr>
        <w:pStyle w:val="Cmsor2"/>
        <w:spacing w:before="0" w:after="0"/>
        <w:rPr>
          <w:rFonts w:ascii="Times New Roman" w:hAnsi="Times New Roman"/>
          <w:sz w:val="24"/>
          <w:szCs w:val="24"/>
          <w:lang w:val="hu-HU" w:eastAsia="hu-HU" w:bidi="ar-SA"/>
        </w:rPr>
      </w:pPr>
      <w:bookmarkStart w:id="40" w:name="_Toc2425567"/>
      <w:r w:rsidRPr="00326653">
        <w:rPr>
          <w:rFonts w:ascii="Times New Roman" w:hAnsi="Times New Roman"/>
          <w:sz w:val="24"/>
          <w:szCs w:val="24"/>
          <w:lang w:val="hu-HU" w:eastAsia="hu-HU" w:bidi="ar-SA"/>
        </w:rPr>
        <w:t>8. Előítéletektől való mentesség</w:t>
      </w:r>
      <w:bookmarkEnd w:id="40"/>
    </w:p>
    <w:p w14:paraId="5426AA6C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Érvényesítse az egyenlő elbánás elvét, tartózkodjon minden önkényes intézkedéstől és a hátrányos megkülönböztetés valamennyi fajtájától, munkájában ne befolyásolja személyes, családi, politikai, vagy anyagi érdek.</w:t>
      </w:r>
    </w:p>
    <w:p w14:paraId="6A64DC4E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 xml:space="preserve">Kerülje a nemzetiségben, nemen, fajon, bőrszínen, etnikai, vagy társadalmi hovatartozáson, genetikai jellemzőkön, nyelven, valláson, hiten, politikai, vagy egyéb meggyőződésen, tulajdonon, vagyoni helyzeten, fogyatékosságon, koron, szexuális </w:t>
      </w:r>
      <w:proofErr w:type="gramStart"/>
      <w:r w:rsidRPr="00326653">
        <w:rPr>
          <w:rFonts w:ascii="Times New Roman" w:hAnsi="Times New Roman"/>
          <w:lang w:eastAsia="hu-HU"/>
        </w:rPr>
        <w:t>beállítottságon,</w:t>
      </w:r>
      <w:proofErr w:type="gramEnd"/>
      <w:r w:rsidRPr="00326653">
        <w:rPr>
          <w:rFonts w:ascii="Times New Roman" w:hAnsi="Times New Roman"/>
          <w:lang w:eastAsia="hu-HU"/>
        </w:rPr>
        <w:t xml:space="preserve"> stb. alapuló indokolatlan diszkriminációnak még a látszatát is.</w:t>
      </w:r>
    </w:p>
    <w:p w14:paraId="3A648BD4" w14:textId="77777777" w:rsidR="00BD2E24" w:rsidRPr="00326653" w:rsidRDefault="00BD2E24" w:rsidP="00BD2E24">
      <w:pPr>
        <w:pStyle w:val="Cmsor2"/>
        <w:spacing w:before="0" w:after="0"/>
        <w:rPr>
          <w:rFonts w:ascii="Times New Roman" w:hAnsi="Times New Roman"/>
          <w:sz w:val="24"/>
          <w:szCs w:val="24"/>
          <w:lang w:val="hu-HU" w:eastAsia="hu-HU" w:bidi="ar-SA"/>
        </w:rPr>
      </w:pPr>
    </w:p>
    <w:p w14:paraId="3E5528A5" w14:textId="77777777" w:rsidR="00BD2E24" w:rsidRPr="00326653" w:rsidRDefault="00BD2E24" w:rsidP="00BD2E24">
      <w:pPr>
        <w:pStyle w:val="Cmsor2"/>
        <w:spacing w:before="0" w:after="0"/>
        <w:rPr>
          <w:rFonts w:ascii="Times New Roman" w:hAnsi="Times New Roman"/>
          <w:sz w:val="24"/>
          <w:szCs w:val="24"/>
          <w:lang w:val="hu-HU" w:eastAsia="hu-HU" w:bidi="ar-SA"/>
        </w:rPr>
      </w:pPr>
      <w:bookmarkStart w:id="41" w:name="_Toc2425568"/>
      <w:r w:rsidRPr="00326653">
        <w:rPr>
          <w:rFonts w:ascii="Times New Roman" w:hAnsi="Times New Roman"/>
          <w:sz w:val="24"/>
          <w:szCs w:val="24"/>
          <w:lang w:val="hu-HU" w:eastAsia="hu-HU" w:bidi="ar-SA"/>
        </w:rPr>
        <w:t>9. Méltóság</w:t>
      </w:r>
      <w:bookmarkEnd w:id="41"/>
    </w:p>
    <w:p w14:paraId="6405199B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Tanúsítson viselkedésében, modorában, emberi megnyilvánulásaiban kiegyensúlyozott, mértéktartó, szélsőségektől mentes magatartást, munkahelyén az érvényes munkarend szerint, mindenkor az alkalomhoz illő és hivatalához méltó öltözetben jelenjen meg.</w:t>
      </w:r>
    </w:p>
    <w:p w14:paraId="32B43D14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Feladatait az emberi méltóság feltétlen tiszteletben tartásával végezze, ügyintézését és a köztisztviselői kapcsolatait a mindennapok embersége, az empátia, a segítségnyújtás, a szociális érzékenység és a bizalom jellemezze.</w:t>
      </w:r>
    </w:p>
    <w:p w14:paraId="47980613" w14:textId="77777777" w:rsidR="00BD2E24" w:rsidRPr="002B1C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lang w:eastAsia="hu-HU"/>
        </w:rPr>
      </w:pPr>
      <w:r w:rsidRPr="00326653">
        <w:rPr>
          <w:rFonts w:ascii="Times New Roman" w:hAnsi="Times New Roman"/>
          <w:lang w:eastAsia="hu-HU"/>
        </w:rPr>
        <w:lastRenderedPageBreak/>
        <w:t>Az ügyfelekkel szemben – a szükséges határozottság mellett – legyen türelmes és udvarias.</w:t>
      </w:r>
    </w:p>
    <w:p w14:paraId="2E2DF0A1" w14:textId="77777777" w:rsidR="00BD2E24" w:rsidRPr="00326653" w:rsidRDefault="00BD2E24" w:rsidP="00BD2E24">
      <w:pPr>
        <w:pStyle w:val="Cmsor2"/>
        <w:spacing w:before="0" w:after="0"/>
        <w:rPr>
          <w:rFonts w:ascii="Times New Roman" w:hAnsi="Times New Roman"/>
          <w:sz w:val="24"/>
          <w:szCs w:val="24"/>
          <w:lang w:val="hu-HU" w:eastAsia="hu-HU" w:bidi="ar-SA"/>
        </w:rPr>
      </w:pPr>
    </w:p>
    <w:p w14:paraId="33750F47" w14:textId="77777777" w:rsidR="00BD2E24" w:rsidRPr="00326653" w:rsidRDefault="00BD2E24" w:rsidP="00BD2E24">
      <w:pPr>
        <w:pStyle w:val="Cmsor2"/>
        <w:spacing w:before="0" w:after="0"/>
        <w:rPr>
          <w:rFonts w:ascii="Times New Roman" w:hAnsi="Times New Roman"/>
          <w:sz w:val="24"/>
          <w:szCs w:val="24"/>
          <w:lang w:val="hu-HU" w:eastAsia="hu-HU" w:bidi="ar-SA"/>
        </w:rPr>
      </w:pPr>
      <w:bookmarkStart w:id="42" w:name="_Toc2425569"/>
      <w:r w:rsidRPr="00326653">
        <w:rPr>
          <w:rFonts w:ascii="Times New Roman" w:hAnsi="Times New Roman"/>
          <w:sz w:val="24"/>
          <w:szCs w:val="24"/>
          <w:lang w:val="hu-HU" w:eastAsia="hu-HU" w:bidi="ar-SA"/>
        </w:rPr>
        <w:t>10. Együttműködés, tisztelet</w:t>
      </w:r>
      <w:bookmarkEnd w:id="42"/>
    </w:p>
    <w:p w14:paraId="2CD7F8E0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A közjó hatékonyabb és eredményesebb szolgálata érdekében alakítson ki szoros együttműködést munkatársaival, hatóságokkal és szervekkel, építsen a közvetlenül érintettek együttműködésére.</w:t>
      </w:r>
    </w:p>
    <w:p w14:paraId="74737A4B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 xml:space="preserve">Folytasson érdemi és a nyilvánosság számára átlátható párbeszédet minden olyan társadalmi csoporttal (annak képviselőjével), amelyre munkája jelentős hatással lehet. </w:t>
      </w:r>
      <w:proofErr w:type="spellStart"/>
      <w:r w:rsidRPr="00326653">
        <w:rPr>
          <w:rFonts w:ascii="Times New Roman" w:hAnsi="Times New Roman"/>
          <w:lang w:eastAsia="hu-HU"/>
        </w:rPr>
        <w:t>Működjön</w:t>
      </w:r>
      <w:proofErr w:type="spellEnd"/>
      <w:r w:rsidRPr="00326653">
        <w:rPr>
          <w:rFonts w:ascii="Times New Roman" w:hAnsi="Times New Roman"/>
          <w:lang w:eastAsia="hu-HU"/>
        </w:rPr>
        <w:t xml:space="preserve"> együtt az érdek-képviseletekkel, becsülje meg a munkatársaiért kiálló köztisztviselőt.</w:t>
      </w:r>
    </w:p>
    <w:p w14:paraId="0D27960C" w14:textId="77777777" w:rsidR="00BD2E24" w:rsidRDefault="00BD2E24" w:rsidP="00BD2E24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2B1C53">
        <w:rPr>
          <w:rFonts w:ascii="Times New Roman" w:hAnsi="Times New Roman" w:cs="Times New Roman"/>
          <w:lang w:eastAsia="hu-HU"/>
        </w:rPr>
        <w:t xml:space="preserve">Munkatársaival való hivatalos és magánérintkezéseit a kölcsönös tiszteleten, megbecsülésen, kollegialitáson alapuló magatartás fémjelezze, tartózkodjon a munkatársai és mások önérzetét, emberi méltóságát, személyét sértő megjegyzésektől. </w:t>
      </w:r>
      <w:r w:rsidRPr="002B1C53">
        <w:rPr>
          <w:rFonts w:ascii="Times New Roman" w:hAnsi="Times New Roman" w:cs="Times New Roman"/>
        </w:rPr>
        <w:t xml:space="preserve">Kerülje a szükségtelenül személyeskedő konfliktusokat, tanúsítson önmérsékletet, megértést. Személyes sérelmeket, egyéni értékeléseket, gondokat, bajokat ne hivatalos tevékenysége színterén, oda nem illő módon hangoztasson. </w:t>
      </w:r>
    </w:p>
    <w:p w14:paraId="42B3F525" w14:textId="77777777" w:rsidR="00BD2E24" w:rsidRPr="006922BE" w:rsidRDefault="00BD2E24" w:rsidP="00BD2E24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6922BE">
        <w:rPr>
          <w:rFonts w:ascii="Times New Roman" w:hAnsi="Times New Roman" w:cs="Times New Roman"/>
        </w:rPr>
        <w:t xml:space="preserve">Ne használja fel a munkájával összefüggő információknak a terjesztését a munkatársak között arra, hogy a </w:t>
      </w:r>
      <w:r>
        <w:rPr>
          <w:rFonts w:ascii="Times New Roman" w:hAnsi="Times New Roman" w:cs="Times New Roman"/>
        </w:rPr>
        <w:t>többi</w:t>
      </w:r>
      <w:r w:rsidRPr="006922BE">
        <w:rPr>
          <w:rFonts w:ascii="Times New Roman" w:hAnsi="Times New Roman" w:cs="Times New Roman"/>
        </w:rPr>
        <w:t xml:space="preserve"> munkatárs személyét rossz színben tüntesse fel.</w:t>
      </w:r>
    </w:p>
    <w:p w14:paraId="0CD05B6B" w14:textId="77777777" w:rsidR="00BD2E24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Tartózkodjon a munkatársai munkáját, vagy személyét érintő minősítéstől mind munkatársai, mind az ügyfelek előtt.</w:t>
      </w:r>
    </w:p>
    <w:p w14:paraId="304FDC95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A határidőre történő minőségi feladatellátás megköveteli, hogy a köztisztviselők szakmai, támogató munkakapcsolatban álljanak egymással. A más munkakört is érintő feladatokat a szervezeti egységen belül és a szervezeti egységek egymás közötti kapcsolatában a munkatársak összehangolt munkavégzéssel, felelősségteljes együttműködéssel végezzék.</w:t>
      </w:r>
    </w:p>
    <w:p w14:paraId="02CE0943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A Hivatal számára értéket jelent a munkatársi közösség, ezért a köztisztviselők törekedjenek arra, hogy csapatként lássák el feladataikat</w:t>
      </w:r>
      <w:r>
        <w:rPr>
          <w:rFonts w:ascii="Times New Roman" w:hAnsi="Times New Roman"/>
          <w:lang w:eastAsia="hu-HU"/>
        </w:rPr>
        <w:t xml:space="preserve"> és segítsék egymás munkáját</w:t>
      </w:r>
      <w:r w:rsidRPr="00326653">
        <w:rPr>
          <w:rFonts w:ascii="Times New Roman" w:hAnsi="Times New Roman"/>
          <w:lang w:eastAsia="hu-HU"/>
        </w:rPr>
        <w:t>.</w:t>
      </w:r>
    </w:p>
    <w:p w14:paraId="35460D9B" w14:textId="77777777" w:rsidR="00BD2E24" w:rsidRPr="00326653" w:rsidRDefault="00BD2E24" w:rsidP="00BD2E24">
      <w:pPr>
        <w:pStyle w:val="Cmsor2"/>
        <w:spacing w:before="0" w:after="0"/>
        <w:rPr>
          <w:rFonts w:ascii="Times New Roman" w:hAnsi="Times New Roman"/>
          <w:sz w:val="24"/>
          <w:szCs w:val="24"/>
          <w:lang w:val="hu-HU" w:eastAsia="hu-HU" w:bidi="ar-SA"/>
        </w:rPr>
      </w:pPr>
    </w:p>
    <w:p w14:paraId="5B84CAFA" w14:textId="77777777" w:rsidR="00BD2E24" w:rsidRPr="00326653" w:rsidRDefault="00BD2E24" w:rsidP="00BD2E24">
      <w:pPr>
        <w:pStyle w:val="Cmsor2"/>
        <w:spacing w:before="0" w:after="0"/>
        <w:rPr>
          <w:rFonts w:ascii="Times New Roman" w:hAnsi="Times New Roman"/>
          <w:sz w:val="24"/>
          <w:szCs w:val="24"/>
          <w:lang w:val="hu-HU" w:eastAsia="hu-HU" w:bidi="ar-SA"/>
        </w:rPr>
      </w:pPr>
      <w:bookmarkStart w:id="43" w:name="_Toc2425570"/>
      <w:r w:rsidRPr="00326653">
        <w:rPr>
          <w:rFonts w:ascii="Times New Roman" w:hAnsi="Times New Roman"/>
          <w:sz w:val="24"/>
          <w:szCs w:val="24"/>
          <w:lang w:val="hu-HU" w:eastAsia="hu-HU" w:bidi="ar-SA"/>
        </w:rPr>
        <w:t>11. A munkahelyen kívül elvárt magatartási követelmények</w:t>
      </w:r>
      <w:bookmarkEnd w:id="43"/>
    </w:p>
    <w:p w14:paraId="106BB73C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A köztisztviselő:</w:t>
      </w:r>
    </w:p>
    <w:p w14:paraId="0F61272E" w14:textId="77777777" w:rsidR="00BD2E24" w:rsidRPr="00326653" w:rsidRDefault="00BD2E24" w:rsidP="00BD2E24">
      <w:pPr>
        <w:numPr>
          <w:ilvl w:val="0"/>
          <w:numId w:val="4"/>
        </w:numPr>
        <w:spacing w:before="120" w:after="0" w:line="240" w:lineRule="auto"/>
        <w:ind w:left="584" w:hanging="227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példamutató módon teljesítse állampolgári kötelezettségeit, tartsa meg a rá vonatkozó jogi és morális követelményeket,</w:t>
      </w:r>
    </w:p>
    <w:p w14:paraId="1D28D3E6" w14:textId="77777777" w:rsidR="00BD2E24" w:rsidRPr="00326653" w:rsidRDefault="00BD2E24" w:rsidP="00BD2E24">
      <w:pPr>
        <w:numPr>
          <w:ilvl w:val="0"/>
          <w:numId w:val="4"/>
        </w:numPr>
        <w:spacing w:before="120" w:after="0" w:line="240" w:lineRule="auto"/>
        <w:ind w:left="584" w:hanging="227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tartózkodjon minden olyan magatartástól, amely veszélyezteti a Hivatal, mint közigazgatási szerv működéséhez, tekintélyéhez kapcsolódó közbizalmat,</w:t>
      </w:r>
    </w:p>
    <w:p w14:paraId="4255DD45" w14:textId="77777777" w:rsidR="00BD2E24" w:rsidRPr="00326653" w:rsidRDefault="00BD2E24" w:rsidP="00BD2E24">
      <w:pPr>
        <w:numPr>
          <w:ilvl w:val="0"/>
          <w:numId w:val="4"/>
        </w:numPr>
        <w:spacing w:before="120" w:after="0" w:line="240" w:lineRule="auto"/>
        <w:ind w:left="584" w:hanging="227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kellő elővigyázatossággal járjon el a világháló használatakor, személyére és hozzátartozóira vonatkozóan kizárólag olyan információt, hang- és képfelvételt osszon meg, amely a köztisztviselői méltóságot nem csorbítja, a világhálón történő vélemény-nyilvánítása ne sértse a Hivatal tekintélyét, a közszolgálati hivatás méltóságát, illetve a nyilatkozattételre irányadó szabályokat.</w:t>
      </w:r>
    </w:p>
    <w:p w14:paraId="73167B2D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 </w:t>
      </w:r>
    </w:p>
    <w:p w14:paraId="408068C1" w14:textId="77777777" w:rsidR="00BD2E24" w:rsidRPr="00326653" w:rsidRDefault="00BD2E24" w:rsidP="00BD2E24">
      <w:pPr>
        <w:pStyle w:val="Cmsor1"/>
        <w:spacing w:before="0" w:after="0"/>
        <w:ind w:left="360"/>
        <w:jc w:val="center"/>
        <w:rPr>
          <w:rFonts w:ascii="Times New Roman" w:hAnsi="Times New Roman"/>
          <w:iCs/>
          <w:sz w:val="24"/>
          <w:szCs w:val="24"/>
          <w:lang w:val="hu-HU" w:eastAsia="hu-HU" w:bidi="ar-SA"/>
        </w:rPr>
      </w:pPr>
      <w:bookmarkStart w:id="44" w:name="_Toc2425571"/>
      <w:r w:rsidRPr="00326653">
        <w:rPr>
          <w:rFonts w:ascii="Times New Roman" w:hAnsi="Times New Roman"/>
          <w:bCs w:val="0"/>
          <w:sz w:val="24"/>
          <w:szCs w:val="24"/>
          <w:lang w:val="hu-HU" w:eastAsia="hu-HU" w:bidi="ar-SA"/>
        </w:rPr>
        <w:lastRenderedPageBreak/>
        <w:t>IV.</w:t>
      </w:r>
      <w:r w:rsidRPr="00326653">
        <w:rPr>
          <w:rFonts w:ascii="Times New Roman" w:hAnsi="Times New Roman"/>
          <w:sz w:val="24"/>
          <w:szCs w:val="24"/>
          <w:lang w:val="hu-HU" w:eastAsia="hu-HU" w:bidi="ar-SA"/>
        </w:rPr>
        <w:t xml:space="preserve"> A VEZETŐ MUNKAKÖRT BETÖLTŐ KÖZTISZTVESELŐVEL SZEMBEN</w:t>
      </w:r>
      <w:r w:rsidRPr="00326653">
        <w:rPr>
          <w:rFonts w:ascii="Times New Roman" w:hAnsi="Times New Roman"/>
          <w:iCs/>
          <w:sz w:val="24"/>
          <w:szCs w:val="24"/>
          <w:lang w:val="hu-HU" w:eastAsia="hu-HU" w:bidi="ar-SA"/>
        </w:rPr>
        <w:t xml:space="preserve"> </w:t>
      </w:r>
      <w:r w:rsidRPr="00326653">
        <w:rPr>
          <w:rFonts w:ascii="Times New Roman" w:hAnsi="Times New Roman"/>
          <w:sz w:val="24"/>
          <w:szCs w:val="24"/>
          <w:lang w:val="hu-HU" w:eastAsia="hu-HU" w:bidi="ar-SA"/>
        </w:rPr>
        <w:t>TÁMASZTOTT TOVÁBBI ETIKAI KÖVETELMÉNYEK</w:t>
      </w:r>
      <w:bookmarkEnd w:id="44"/>
    </w:p>
    <w:p w14:paraId="193F9440" w14:textId="77777777" w:rsidR="00BD2E24" w:rsidRPr="00326653" w:rsidRDefault="00BD2E24" w:rsidP="00BD2E24">
      <w:pPr>
        <w:rPr>
          <w:rFonts w:ascii="Times New Roman" w:hAnsi="Times New Roman"/>
          <w:sz w:val="16"/>
          <w:szCs w:val="16"/>
          <w:lang w:eastAsia="hu-HU"/>
        </w:rPr>
      </w:pPr>
    </w:p>
    <w:p w14:paraId="37271073" w14:textId="77777777" w:rsidR="00BD2E24" w:rsidRPr="00326653" w:rsidRDefault="00BD2E24" w:rsidP="00BD2E24">
      <w:pPr>
        <w:numPr>
          <w:ilvl w:val="0"/>
          <w:numId w:val="5"/>
        </w:numPr>
        <w:spacing w:before="100" w:beforeAutospacing="1" w:after="100" w:afterAutospacing="1" w:line="240" w:lineRule="auto"/>
        <w:ind w:left="652" w:hanging="227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Legjobb tudása és ismeretei szerint, döntéseiért felelősséget vállalva, utasítási jogát körültekintően gyakorolva biztosítsa az általa vezetett szervezet eredményes működését.</w:t>
      </w:r>
    </w:p>
    <w:p w14:paraId="70AEE444" w14:textId="77777777" w:rsidR="00BD2E24" w:rsidRPr="00B93CDE" w:rsidRDefault="00BD2E24" w:rsidP="00BD2E24">
      <w:pPr>
        <w:numPr>
          <w:ilvl w:val="0"/>
          <w:numId w:val="5"/>
        </w:numPr>
        <w:spacing w:before="100" w:beforeAutospacing="1" w:after="100" w:afterAutospacing="1" w:line="240" w:lineRule="auto"/>
        <w:ind w:left="652" w:hanging="227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A Hivatal céljai és érdekei érvényesítésén túl törekedjen a többi szervezeti egységgel eredményes együttműködés kialakítására; segítse elő a támogató konstruktív munkahelyi kapcsolatrendszer, valamint a kölcsönös bizalmon alapuló kiegyensúlyozott munkahelyi légkör kialakítását és megőrzését.</w:t>
      </w:r>
    </w:p>
    <w:p w14:paraId="0077F267" w14:textId="77777777" w:rsidR="00BD2E24" w:rsidRPr="00B93CDE" w:rsidRDefault="00BD2E24" w:rsidP="00BD2E24">
      <w:pPr>
        <w:numPr>
          <w:ilvl w:val="0"/>
          <w:numId w:val="5"/>
        </w:numPr>
        <w:spacing w:before="100" w:beforeAutospacing="1" w:after="100" w:afterAutospacing="1" w:line="240" w:lineRule="auto"/>
        <w:ind w:left="652" w:hanging="227"/>
        <w:jc w:val="both"/>
        <w:rPr>
          <w:rFonts w:ascii="Times New Roman" w:hAnsi="Times New Roman" w:cs="Times New Roman"/>
          <w:i/>
          <w:iCs/>
          <w:lang w:eastAsia="hu-HU"/>
        </w:rPr>
      </w:pPr>
      <w:r w:rsidRPr="00B93CDE">
        <w:rPr>
          <w:rFonts w:ascii="Times New Roman" w:hAnsi="Times New Roman" w:cs="Times New Roman"/>
        </w:rPr>
        <w:t xml:space="preserve">Segítse nehézségekkel küszködő beosztottjait, növelje egészséges önbizalmukat, erősítse a vezetés alá tartozó egység keretein belül a </w:t>
      </w:r>
      <w:proofErr w:type="spellStart"/>
      <w:r w:rsidRPr="00B93CDE">
        <w:rPr>
          <w:rFonts w:ascii="Times New Roman" w:hAnsi="Times New Roman" w:cs="Times New Roman"/>
        </w:rPr>
        <w:t>kollégális</w:t>
      </w:r>
      <w:proofErr w:type="spellEnd"/>
      <w:r w:rsidRPr="00B93CDE">
        <w:rPr>
          <w:rFonts w:ascii="Times New Roman" w:hAnsi="Times New Roman" w:cs="Times New Roman"/>
        </w:rPr>
        <w:t xml:space="preserve"> kapcsolatokat, a kölcsönös szolidaritást, empátiát.</w:t>
      </w:r>
    </w:p>
    <w:p w14:paraId="149B09E6" w14:textId="77777777" w:rsidR="00BD2E24" w:rsidRPr="00326653" w:rsidRDefault="00BD2E24" w:rsidP="00BD2E24">
      <w:pPr>
        <w:numPr>
          <w:ilvl w:val="0"/>
          <w:numId w:val="5"/>
        </w:numPr>
        <w:spacing w:before="100" w:beforeAutospacing="1" w:after="100" w:afterAutospacing="1" w:line="240" w:lineRule="auto"/>
        <w:ind w:left="652" w:hanging="227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 xml:space="preserve">Tartózkodjon a </w:t>
      </w:r>
      <w:proofErr w:type="spellStart"/>
      <w:r w:rsidRPr="00326653">
        <w:rPr>
          <w:rFonts w:ascii="Times New Roman" w:hAnsi="Times New Roman"/>
          <w:lang w:eastAsia="hu-HU"/>
        </w:rPr>
        <w:t>beosztottai</w:t>
      </w:r>
      <w:proofErr w:type="spellEnd"/>
      <w:r w:rsidRPr="00326653">
        <w:rPr>
          <w:rFonts w:ascii="Times New Roman" w:hAnsi="Times New Roman"/>
          <w:lang w:eastAsia="hu-HU"/>
        </w:rPr>
        <w:t xml:space="preserve"> emberi méltóságát sértő magatartástól, kijelentésektől, cselekedettől, feladatát a munkatársaitól elvárt szakmai és morális követelményeknek megfelelően, példamutatóan lássa el.</w:t>
      </w:r>
    </w:p>
    <w:p w14:paraId="1AD7840A" w14:textId="77777777" w:rsidR="00BD2E24" w:rsidRPr="00B93CDE" w:rsidRDefault="00BD2E24" w:rsidP="00BD2E24">
      <w:pPr>
        <w:numPr>
          <w:ilvl w:val="0"/>
          <w:numId w:val="5"/>
        </w:numPr>
        <w:spacing w:before="100" w:beforeAutospacing="1" w:after="100" w:afterAutospacing="1" w:line="240" w:lineRule="auto"/>
        <w:ind w:left="652" w:hanging="227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Legyen munkatársaival igazságos, következetes és méltányos, rendszeresen végzett ellenőrző tevékenysége során alkalmazzon egyenlő mércét minden beosztottjával szemben, a diszkrecionális jogkörben hozott döntések, a minősítés, a teljesítményértékelés, illetve az anyagi és erkölcsi elismerés során – a szubjektivizmust mellőzve – a tárgyilagos értékelés módszereit érvényesítse.</w:t>
      </w:r>
    </w:p>
    <w:p w14:paraId="58F13D8C" w14:textId="77777777" w:rsidR="00BD2E24" w:rsidRPr="00B93CDE" w:rsidRDefault="00BD2E24" w:rsidP="00BD2E24">
      <w:pPr>
        <w:numPr>
          <w:ilvl w:val="0"/>
          <w:numId w:val="5"/>
        </w:numPr>
        <w:spacing w:before="100" w:beforeAutospacing="1" w:after="100" w:afterAutospacing="1" w:line="240" w:lineRule="auto"/>
        <w:ind w:left="652" w:hanging="227"/>
        <w:jc w:val="both"/>
        <w:rPr>
          <w:rFonts w:ascii="Times New Roman" w:hAnsi="Times New Roman" w:cs="Times New Roman"/>
          <w:i/>
          <w:iCs/>
          <w:lang w:eastAsia="hu-HU"/>
        </w:rPr>
      </w:pPr>
      <w:r w:rsidRPr="00B93CDE">
        <w:rPr>
          <w:rFonts w:ascii="Times New Roman" w:hAnsi="Times New Roman" w:cs="Times New Roman"/>
        </w:rPr>
        <w:t>Lépjen fel az un. „klikk-alakítás” és az illegális érdekérvényesítés, valamint a köztisztviselőkhöz méltatlan magatartás minden megnyilvánulása ellen</w:t>
      </w:r>
    </w:p>
    <w:p w14:paraId="39D3181C" w14:textId="77777777" w:rsidR="00BD2E24" w:rsidRPr="00B93CDE" w:rsidRDefault="00BD2E24" w:rsidP="00BD2E24">
      <w:pPr>
        <w:numPr>
          <w:ilvl w:val="0"/>
          <w:numId w:val="5"/>
        </w:numPr>
        <w:spacing w:before="100" w:beforeAutospacing="1" w:after="100" w:afterAutospacing="1" w:line="240" w:lineRule="auto"/>
        <w:ind w:left="652" w:hanging="227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Ügyeljen arra, hogy munkatársai hivatásukhoz méltó magatartást tanúsítsanak, lépjen fel – a személyiségi jogokat és az emberi méltóságot tiszteletben tartva – a köztisztviselőkhöz méltatlan magatartás minden megnyilvánulása ellen, és ennek kapcsán juttassa érvényre a Kódexben megfogalmazott értékrendet</w:t>
      </w:r>
      <w:r>
        <w:t>, ennek alapján támogassa, illetve marasztalja el beosztottjait.</w:t>
      </w:r>
    </w:p>
    <w:p w14:paraId="7250D012" w14:textId="77777777" w:rsidR="00BD2E24" w:rsidRPr="00326653" w:rsidRDefault="00BD2E24" w:rsidP="00BD2E24">
      <w:pPr>
        <w:pStyle w:val="Cmsor1"/>
        <w:spacing w:before="0" w:after="0"/>
        <w:ind w:left="360"/>
        <w:jc w:val="center"/>
        <w:rPr>
          <w:rFonts w:ascii="Times New Roman" w:hAnsi="Times New Roman"/>
          <w:iCs/>
          <w:sz w:val="24"/>
          <w:szCs w:val="24"/>
          <w:lang w:val="hu-HU" w:eastAsia="hu-HU" w:bidi="ar-SA"/>
        </w:rPr>
      </w:pPr>
      <w:bookmarkStart w:id="45" w:name="_Toc2425572"/>
      <w:r w:rsidRPr="00326653">
        <w:rPr>
          <w:rFonts w:ascii="Times New Roman" w:hAnsi="Times New Roman"/>
          <w:bCs w:val="0"/>
          <w:sz w:val="24"/>
          <w:szCs w:val="24"/>
          <w:lang w:val="hu-HU" w:eastAsia="hu-HU" w:bidi="ar-SA"/>
        </w:rPr>
        <w:t>V.</w:t>
      </w:r>
      <w:r w:rsidRPr="00326653">
        <w:rPr>
          <w:rFonts w:ascii="Times New Roman" w:hAnsi="Times New Roman"/>
          <w:sz w:val="24"/>
          <w:szCs w:val="24"/>
          <w:lang w:val="hu-HU" w:eastAsia="hu-HU" w:bidi="ar-SA"/>
        </w:rPr>
        <w:t xml:space="preserve"> ELJÁRÁSI SZABÁLYOK</w:t>
      </w:r>
      <w:bookmarkEnd w:id="45"/>
    </w:p>
    <w:p w14:paraId="214B43F1" w14:textId="77777777" w:rsidR="00BD2E24" w:rsidRPr="00326653" w:rsidRDefault="00BD2E24" w:rsidP="00BD2E24">
      <w:pPr>
        <w:rPr>
          <w:rFonts w:ascii="Times New Roman" w:hAnsi="Times New Roman"/>
          <w:lang w:eastAsia="hu-HU"/>
        </w:rPr>
      </w:pPr>
    </w:p>
    <w:p w14:paraId="5F7A42B3" w14:textId="77777777" w:rsidR="00BD2E24" w:rsidRPr="00326653" w:rsidRDefault="00BD2E24" w:rsidP="00BD2E24">
      <w:pPr>
        <w:numPr>
          <w:ilvl w:val="0"/>
          <w:numId w:val="6"/>
        </w:numPr>
        <w:spacing w:before="100" w:beforeAutospacing="1" w:after="100" w:afterAutospacing="1" w:line="240" w:lineRule="auto"/>
        <w:ind w:left="879" w:hanging="312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 xml:space="preserve">Etikai vétség a köztisztviselő hivatásetikai alapelveket, vagy hivatásetikai részletszabályokat megszegő azon cselekménye, amely a </w:t>
      </w:r>
      <w:proofErr w:type="spellStart"/>
      <w:r w:rsidRPr="00326653">
        <w:rPr>
          <w:rFonts w:ascii="Times New Roman" w:hAnsi="Times New Roman"/>
          <w:lang w:eastAsia="hu-HU"/>
        </w:rPr>
        <w:t>Kttv</w:t>
      </w:r>
      <w:proofErr w:type="spellEnd"/>
      <w:r w:rsidRPr="00326653">
        <w:rPr>
          <w:rFonts w:ascii="Times New Roman" w:hAnsi="Times New Roman"/>
          <w:lang w:eastAsia="hu-HU"/>
        </w:rPr>
        <w:t xml:space="preserve">. etikai szabályaival, valamint a Kódex rendelkezéseivel ellentétes, és az nem minősül bűncselekménynek, </w:t>
      </w:r>
      <w:proofErr w:type="gramStart"/>
      <w:r w:rsidRPr="00326653">
        <w:rPr>
          <w:rFonts w:ascii="Times New Roman" w:hAnsi="Times New Roman"/>
          <w:lang w:eastAsia="hu-HU"/>
        </w:rPr>
        <w:t>szabálysértésnek,</w:t>
      </w:r>
      <w:proofErr w:type="gramEnd"/>
      <w:r w:rsidRPr="00326653">
        <w:rPr>
          <w:rFonts w:ascii="Times New Roman" w:hAnsi="Times New Roman"/>
          <w:lang w:eastAsia="hu-HU"/>
        </w:rPr>
        <w:t xml:space="preserve"> vagy fegyelmi vétségnek.</w:t>
      </w:r>
    </w:p>
    <w:p w14:paraId="705DB82C" w14:textId="77777777" w:rsidR="00BD2E24" w:rsidRPr="00A34DB7" w:rsidRDefault="00BD2E24" w:rsidP="00BD2E24">
      <w:pPr>
        <w:numPr>
          <w:ilvl w:val="0"/>
          <w:numId w:val="6"/>
        </w:numPr>
        <w:spacing w:before="100" w:beforeAutospacing="1" w:after="100" w:afterAutospacing="1" w:line="240" w:lineRule="auto"/>
        <w:ind w:left="879" w:hanging="312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Az etikai vétséget elkövető köztisztviselővel szemben kiszabható büntetés a figyelmeztetés, vagy a megrovás. A munkáltatói jogkör gyakorlója figyelmeztetést etikai eljárás lefolytatása nélkül is adhat, ha a tényállás megítélése egyszerű, és a normasértést a köztisztviselő elismeri.</w:t>
      </w:r>
    </w:p>
    <w:p w14:paraId="566F6672" w14:textId="77777777" w:rsidR="00BD2E24" w:rsidRPr="00A34DB7" w:rsidRDefault="00BD2E24" w:rsidP="00BD2E24">
      <w:pPr>
        <w:numPr>
          <w:ilvl w:val="0"/>
          <w:numId w:val="6"/>
        </w:numPr>
        <w:spacing w:before="100" w:beforeAutospacing="1" w:after="100" w:afterAutospacing="1" w:line="240" w:lineRule="auto"/>
        <w:ind w:left="879" w:hanging="312"/>
        <w:jc w:val="both"/>
        <w:rPr>
          <w:rFonts w:ascii="Times New Roman" w:hAnsi="Times New Roman" w:cs="Times New Roman"/>
          <w:i/>
          <w:iCs/>
          <w:lang w:eastAsia="hu-HU"/>
        </w:rPr>
      </w:pPr>
      <w:r w:rsidRPr="00A34DB7">
        <w:rPr>
          <w:rFonts w:ascii="Times New Roman" w:hAnsi="Times New Roman" w:cs="Times New Roman"/>
        </w:rPr>
        <w:t xml:space="preserve">A munkáltatói jogkör gyakorlója figyelmeztetést etikai eljárás lefolytatása nélkül is adhat, ha a tényállás megítélése egyszerű és a normasértést a köztisztviselő elismeri. </w:t>
      </w:r>
    </w:p>
    <w:p w14:paraId="0ABA0400" w14:textId="77777777" w:rsidR="00BD2E24" w:rsidRPr="00A34DB7" w:rsidRDefault="00BD2E24" w:rsidP="00BD2E24">
      <w:pPr>
        <w:numPr>
          <w:ilvl w:val="0"/>
          <w:numId w:val="6"/>
        </w:numPr>
        <w:spacing w:before="100" w:beforeAutospacing="1" w:after="100" w:afterAutospacing="1" w:line="240" w:lineRule="auto"/>
        <w:ind w:left="879" w:hanging="312"/>
        <w:jc w:val="both"/>
        <w:rPr>
          <w:rFonts w:ascii="Times New Roman" w:hAnsi="Times New Roman" w:cs="Times New Roman"/>
          <w:i/>
          <w:iCs/>
          <w:lang w:eastAsia="hu-HU"/>
        </w:rPr>
      </w:pPr>
      <w:r w:rsidRPr="00A34DB7">
        <w:rPr>
          <w:rFonts w:ascii="Times New Roman" w:hAnsi="Times New Roman" w:cs="Times New Roman"/>
        </w:rPr>
        <w:t>A munkáltatói jogkör gyakorlója az etikai vétséget elkövető köztisztviselővel szemben - figyelmeztetést alkalmaz, ha az összes körülmény mérlegelése alapján az etikus magatartásra való felhívás elegendő, - megrovást alkalmaz, ha az erkölcsi rosszallás nyomatékos kifejezése is szükséges.</w:t>
      </w:r>
    </w:p>
    <w:p w14:paraId="1D382CA6" w14:textId="77777777" w:rsidR="00BD2E24" w:rsidRPr="00A34DB7" w:rsidRDefault="00BD2E24" w:rsidP="00BD2E24">
      <w:pPr>
        <w:numPr>
          <w:ilvl w:val="0"/>
          <w:numId w:val="6"/>
        </w:numPr>
        <w:spacing w:before="100" w:beforeAutospacing="1" w:after="100" w:afterAutospacing="1" w:line="240" w:lineRule="auto"/>
        <w:ind w:left="879" w:hanging="312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 xml:space="preserve">A Hivatal az etikai eljárások lefolytatása céljából </w:t>
      </w:r>
      <w:r>
        <w:rPr>
          <w:rFonts w:ascii="Times New Roman" w:hAnsi="Times New Roman"/>
          <w:lang w:eastAsia="hu-HU"/>
        </w:rPr>
        <w:t xml:space="preserve">3 </w:t>
      </w:r>
      <w:r w:rsidRPr="00E12481">
        <w:rPr>
          <w:rFonts w:ascii="Times New Roman" w:hAnsi="Times New Roman"/>
          <w:bCs/>
          <w:iCs/>
          <w:lang w:eastAsia="hu-HU"/>
        </w:rPr>
        <w:t xml:space="preserve">tagú </w:t>
      </w:r>
      <w:r>
        <w:rPr>
          <w:rFonts w:ascii="Times New Roman" w:hAnsi="Times New Roman"/>
          <w:bCs/>
          <w:iCs/>
          <w:lang w:eastAsia="hu-HU"/>
        </w:rPr>
        <w:t xml:space="preserve">eseti </w:t>
      </w:r>
      <w:r w:rsidRPr="00E12481">
        <w:rPr>
          <w:rFonts w:ascii="Times New Roman" w:hAnsi="Times New Roman"/>
          <w:bCs/>
          <w:iCs/>
          <w:lang w:eastAsia="hu-HU"/>
        </w:rPr>
        <w:t>Etikai Bizottságot</w:t>
      </w:r>
      <w:r w:rsidRPr="00326653">
        <w:rPr>
          <w:rFonts w:ascii="Times New Roman" w:hAnsi="Times New Roman"/>
          <w:b/>
          <w:i/>
          <w:lang w:eastAsia="hu-HU"/>
        </w:rPr>
        <w:t xml:space="preserve"> </w:t>
      </w:r>
      <w:r w:rsidRPr="00326653">
        <w:rPr>
          <w:rFonts w:ascii="Times New Roman" w:hAnsi="Times New Roman"/>
          <w:lang w:eastAsia="hu-HU"/>
        </w:rPr>
        <w:t xml:space="preserve">(a továbbiakban: Bizottság) hoz létre. A Bizottság elnökét és tagjait a Jegyző </w:t>
      </w:r>
      <w:r>
        <w:rPr>
          <w:rFonts w:ascii="Times New Roman" w:hAnsi="Times New Roman"/>
          <w:lang w:eastAsia="hu-HU"/>
        </w:rPr>
        <w:t xml:space="preserve">a hivatal köztisztviselői </w:t>
      </w:r>
      <w:r w:rsidRPr="00326653">
        <w:rPr>
          <w:rFonts w:ascii="Times New Roman" w:hAnsi="Times New Roman"/>
          <w:lang w:eastAsia="hu-HU"/>
        </w:rPr>
        <w:t xml:space="preserve">közül bízza meg. </w:t>
      </w:r>
    </w:p>
    <w:p w14:paraId="0F159C12" w14:textId="77777777" w:rsidR="00BD2E24" w:rsidRPr="00A34DB7" w:rsidRDefault="00BD2E24" w:rsidP="00BD2E24">
      <w:pPr>
        <w:numPr>
          <w:ilvl w:val="0"/>
          <w:numId w:val="6"/>
        </w:numPr>
        <w:spacing w:before="100" w:beforeAutospacing="1" w:after="100" w:afterAutospacing="1" w:line="240" w:lineRule="auto"/>
        <w:ind w:left="879" w:hanging="312"/>
        <w:jc w:val="both"/>
        <w:rPr>
          <w:rFonts w:ascii="Times New Roman" w:hAnsi="Times New Roman" w:cs="Times New Roman"/>
          <w:i/>
          <w:iCs/>
          <w:lang w:eastAsia="hu-HU"/>
        </w:rPr>
      </w:pPr>
      <w:r w:rsidRPr="00A34DB7">
        <w:rPr>
          <w:rFonts w:ascii="Times New Roman" w:hAnsi="Times New Roman" w:cs="Times New Roman"/>
        </w:rPr>
        <w:t xml:space="preserve">A Bizottság tagjai tevékenységükben függetlenek, nem tartoznak felelősséggel a munkáltatói jogkör gyakorlójának, állásfoglalásuk kialakításában nem utasíthatóak, nem befolyásolhatóak és feladataik ellátása miatt nem érheti őket hátrány. </w:t>
      </w:r>
    </w:p>
    <w:p w14:paraId="4B11281E" w14:textId="77777777" w:rsidR="00BD2E24" w:rsidRPr="00A34DB7" w:rsidRDefault="00BD2E24" w:rsidP="00BD2E24">
      <w:pPr>
        <w:numPr>
          <w:ilvl w:val="0"/>
          <w:numId w:val="6"/>
        </w:numPr>
        <w:spacing w:before="100" w:beforeAutospacing="1" w:after="100" w:afterAutospacing="1" w:line="240" w:lineRule="auto"/>
        <w:ind w:left="879" w:hanging="312"/>
        <w:jc w:val="both"/>
        <w:rPr>
          <w:rFonts w:ascii="Times New Roman" w:hAnsi="Times New Roman" w:cs="Times New Roman"/>
          <w:i/>
          <w:iCs/>
          <w:lang w:eastAsia="hu-HU"/>
        </w:rPr>
      </w:pPr>
      <w:r w:rsidRPr="00A34DB7">
        <w:rPr>
          <w:rFonts w:ascii="Times New Roman" w:hAnsi="Times New Roman" w:cs="Times New Roman"/>
        </w:rPr>
        <w:lastRenderedPageBreak/>
        <w:t xml:space="preserve">A Bizottság etikai vétség alapos gyanúja, észlelése vagy névvel ellátott írásos bejelentés alapján indít eljárást. A Hivatal bármely dolgozója a tudomására jutott etikai vétséget, annak alapos gyanúját bejelentheti a jegyzőnek. </w:t>
      </w:r>
    </w:p>
    <w:p w14:paraId="6C3CEEF9" w14:textId="77777777" w:rsidR="00BD2E24" w:rsidRPr="00A34DB7" w:rsidRDefault="00BD2E24" w:rsidP="00BD2E24">
      <w:pPr>
        <w:numPr>
          <w:ilvl w:val="0"/>
          <w:numId w:val="6"/>
        </w:numPr>
        <w:spacing w:before="100" w:beforeAutospacing="1" w:after="100" w:afterAutospacing="1" w:line="240" w:lineRule="auto"/>
        <w:ind w:left="879" w:hanging="312"/>
        <w:jc w:val="both"/>
        <w:rPr>
          <w:rFonts w:ascii="Times New Roman" w:hAnsi="Times New Roman" w:cs="Times New Roman"/>
          <w:i/>
          <w:iCs/>
          <w:lang w:eastAsia="hu-HU"/>
        </w:rPr>
      </w:pPr>
      <w:r w:rsidRPr="00A34DB7">
        <w:rPr>
          <w:rFonts w:ascii="Times New Roman" w:hAnsi="Times New Roman" w:cs="Times New Roman"/>
        </w:rPr>
        <w:t xml:space="preserve">A Bizottság eljárási rendjét maga állapítja meg. Az etikai eljárást – a megindításától számított 30 napon belül – jogszerűen és tisztességesen kell lefolytatni, az eljárásban érvényesíteni kell az ártatlanság vélelmét. Az etikai eljárás megindításáról a köztisztviselőt írásban értesíteni kell és biztosítani kell számára a jogai gyakorlásához szükséges tájékoztatást. </w:t>
      </w:r>
    </w:p>
    <w:p w14:paraId="78A8ABC2" w14:textId="77777777" w:rsidR="00BD2E24" w:rsidRPr="00A34DB7" w:rsidRDefault="00BD2E24" w:rsidP="00BD2E24">
      <w:pPr>
        <w:numPr>
          <w:ilvl w:val="0"/>
          <w:numId w:val="6"/>
        </w:numPr>
        <w:spacing w:before="100" w:beforeAutospacing="1" w:after="100" w:afterAutospacing="1" w:line="240" w:lineRule="auto"/>
        <w:ind w:left="879" w:hanging="312"/>
        <w:jc w:val="both"/>
        <w:rPr>
          <w:rFonts w:ascii="Times New Roman" w:hAnsi="Times New Roman" w:cs="Times New Roman"/>
          <w:i/>
          <w:iCs/>
          <w:lang w:eastAsia="hu-HU"/>
        </w:rPr>
      </w:pPr>
      <w:r w:rsidRPr="00A34DB7">
        <w:rPr>
          <w:rFonts w:ascii="Times New Roman" w:hAnsi="Times New Roman" w:cs="Times New Roman"/>
        </w:rPr>
        <w:t xml:space="preserve">A Bizottság feladata a körülmények feltárása, illetve amennyiben az etikai vétség elkövetése bizonyítást nyer – a büntetésre történő javaslattétel. Az eljárásban minden olyan bizonyíték felhasználható, amely alkalmas a tényállás tisztására, meg kell hallgatni az eljárás alá vont köztisztviselőt, valamint az ügyben érintett személyt és ennek eredményét jegyzőkönyvben rögzíteni. Az eljárás akkor is lefolytatható, ha a köztisztivelő a Bizottság által jelzett meghallgatáson nem jelenik meg, személyesen nem működik közre. </w:t>
      </w:r>
    </w:p>
    <w:p w14:paraId="79D2217E" w14:textId="77777777" w:rsidR="00BD2E24" w:rsidRPr="00A34DB7" w:rsidRDefault="00BD2E24" w:rsidP="00BD2E24">
      <w:pPr>
        <w:numPr>
          <w:ilvl w:val="0"/>
          <w:numId w:val="6"/>
        </w:numPr>
        <w:spacing w:before="100" w:beforeAutospacing="1" w:after="100" w:afterAutospacing="1" w:line="240" w:lineRule="auto"/>
        <w:ind w:left="879" w:hanging="312"/>
        <w:jc w:val="both"/>
        <w:rPr>
          <w:rFonts w:ascii="Times New Roman" w:hAnsi="Times New Roman" w:cs="Times New Roman"/>
          <w:i/>
          <w:iCs/>
          <w:lang w:eastAsia="hu-HU"/>
        </w:rPr>
      </w:pPr>
      <w:r w:rsidRPr="00A34DB7">
        <w:rPr>
          <w:rFonts w:ascii="Times New Roman" w:hAnsi="Times New Roman" w:cs="Times New Roman"/>
        </w:rPr>
        <w:t xml:space="preserve">A Bizottság döntését egyszerű szótöbbséggel hozza meg és írásos véleményét az ügyben keletkezett iratokkal együtt közli a jegyzővel, aki annak figyelembevételével állapítja meg a vétlenséget, vagy az etikai vétséget és dönt a büntetés kiszabásáról. A jegyzővel szemben az etikai eljárás lefolytatására a polgármester jelöli ki az eseti Bizottságot és a Bizottság, mint munkáltatói jogkör gyakorlóját értesíti az eljárás lefolytatásáról, döntéséről. </w:t>
      </w:r>
    </w:p>
    <w:p w14:paraId="0D5BCDE5" w14:textId="77777777" w:rsidR="00BD2E24" w:rsidRPr="00A34DB7" w:rsidRDefault="00BD2E24" w:rsidP="00BD2E24">
      <w:pPr>
        <w:numPr>
          <w:ilvl w:val="0"/>
          <w:numId w:val="6"/>
        </w:numPr>
        <w:spacing w:before="100" w:beforeAutospacing="1" w:after="100" w:afterAutospacing="1" w:line="240" w:lineRule="auto"/>
        <w:ind w:left="879" w:hanging="312"/>
        <w:jc w:val="both"/>
        <w:rPr>
          <w:rFonts w:ascii="Times New Roman" w:hAnsi="Times New Roman" w:cs="Times New Roman"/>
          <w:i/>
          <w:iCs/>
          <w:lang w:eastAsia="hu-HU"/>
        </w:rPr>
      </w:pPr>
      <w:r w:rsidRPr="00A34DB7">
        <w:rPr>
          <w:rFonts w:ascii="Times New Roman" w:hAnsi="Times New Roman" w:cs="Times New Roman"/>
        </w:rPr>
        <w:t xml:space="preserve">Amennyiben a köztisztviselő etikai vétsége megalapozza a köztisztviselő fegyelmi felelősségét is, a munkáltató fegyelmi eljárást indíthat a köztisztviselői törvény rendelkezései alapján. </w:t>
      </w:r>
    </w:p>
    <w:p w14:paraId="15F68C0E" w14:textId="77777777" w:rsidR="00BD2E24" w:rsidRPr="00A34DB7" w:rsidRDefault="00BD2E24" w:rsidP="00BD2E24">
      <w:pPr>
        <w:numPr>
          <w:ilvl w:val="0"/>
          <w:numId w:val="6"/>
        </w:numPr>
        <w:spacing w:before="100" w:beforeAutospacing="1" w:after="100" w:afterAutospacing="1" w:line="240" w:lineRule="auto"/>
        <w:ind w:left="879" w:hanging="312"/>
        <w:jc w:val="both"/>
        <w:rPr>
          <w:rFonts w:ascii="Times New Roman" w:hAnsi="Times New Roman" w:cs="Times New Roman"/>
          <w:i/>
          <w:iCs/>
          <w:lang w:eastAsia="hu-HU"/>
        </w:rPr>
      </w:pPr>
      <w:r w:rsidRPr="00A34DB7">
        <w:rPr>
          <w:rFonts w:ascii="Times New Roman" w:hAnsi="Times New Roman" w:cs="Times New Roman"/>
        </w:rPr>
        <w:t>Az etikai eljárás eredménye a hivatalára méltatlan magatartást tanúsító köztisztviselői jogviszonyának megszüntetése (felmentése) is lehet.</w:t>
      </w:r>
    </w:p>
    <w:p w14:paraId="2E67C1F7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 </w:t>
      </w:r>
    </w:p>
    <w:p w14:paraId="5D88E224" w14:textId="77777777" w:rsidR="00BD2E24" w:rsidRPr="00326653" w:rsidRDefault="00BD2E24" w:rsidP="00BD2E24">
      <w:pPr>
        <w:pStyle w:val="Cmsor1"/>
        <w:spacing w:before="0" w:after="0"/>
        <w:ind w:left="360"/>
        <w:jc w:val="center"/>
        <w:rPr>
          <w:rFonts w:ascii="Times New Roman" w:hAnsi="Times New Roman"/>
          <w:iCs/>
          <w:sz w:val="24"/>
          <w:szCs w:val="24"/>
          <w:lang w:val="hu-HU" w:eastAsia="hu-HU" w:bidi="ar-SA"/>
        </w:rPr>
      </w:pPr>
      <w:bookmarkStart w:id="46" w:name="_Toc2425573"/>
      <w:r>
        <w:rPr>
          <w:rFonts w:ascii="Times New Roman" w:hAnsi="Times New Roman"/>
          <w:sz w:val="24"/>
          <w:szCs w:val="24"/>
          <w:lang w:val="hu-HU" w:eastAsia="hu-HU" w:bidi="ar-SA"/>
        </w:rPr>
        <w:t>VI.</w:t>
      </w:r>
      <w:r w:rsidRPr="00326653">
        <w:rPr>
          <w:rFonts w:ascii="Times New Roman" w:hAnsi="Times New Roman"/>
          <w:sz w:val="24"/>
          <w:szCs w:val="24"/>
          <w:lang w:val="hu-HU" w:eastAsia="hu-HU" w:bidi="ar-SA"/>
        </w:rPr>
        <w:t>ZÁRÓ RENDELKEZÉSEK</w:t>
      </w:r>
      <w:bookmarkEnd w:id="46"/>
    </w:p>
    <w:p w14:paraId="67586EDE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lang w:eastAsia="hu-HU"/>
        </w:rPr>
      </w:pPr>
      <w:r w:rsidRPr="00326653">
        <w:rPr>
          <w:rFonts w:ascii="Times New Roman" w:hAnsi="Times New Roman"/>
          <w:lang w:eastAsia="hu-HU"/>
        </w:rPr>
        <w:t> </w:t>
      </w:r>
    </w:p>
    <w:p w14:paraId="46A23B26" w14:textId="77777777" w:rsidR="00BD2E24" w:rsidRPr="00326653" w:rsidRDefault="00BD2E24" w:rsidP="00BD2E24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lang w:eastAsia="hu-HU"/>
        </w:rPr>
      </w:pPr>
      <w:r>
        <w:rPr>
          <w:rFonts w:ascii="Times New Roman" w:hAnsi="Times New Roman"/>
          <w:lang w:eastAsia="hu-HU"/>
        </w:rPr>
        <w:t xml:space="preserve">Jelen </w:t>
      </w:r>
      <w:r w:rsidRPr="00326653">
        <w:rPr>
          <w:rFonts w:ascii="Times New Roman" w:hAnsi="Times New Roman"/>
          <w:lang w:eastAsia="hu-HU"/>
        </w:rPr>
        <w:t xml:space="preserve">Kódex </w:t>
      </w:r>
      <w:r>
        <w:rPr>
          <w:rFonts w:ascii="Times New Roman" w:hAnsi="Times New Roman"/>
          <w:lang w:eastAsia="hu-HU"/>
        </w:rPr>
        <w:t xml:space="preserve">2020. </w:t>
      </w:r>
      <w:r w:rsidRPr="00326653">
        <w:rPr>
          <w:rFonts w:ascii="Times New Roman" w:hAnsi="Times New Roman"/>
          <w:lang w:eastAsia="hu-HU"/>
        </w:rPr>
        <w:t>…</w:t>
      </w:r>
      <w:proofErr w:type="gramStart"/>
      <w:r w:rsidRPr="00326653">
        <w:rPr>
          <w:rFonts w:ascii="Times New Roman" w:hAnsi="Times New Roman"/>
          <w:lang w:eastAsia="hu-HU"/>
        </w:rPr>
        <w:t>…….</w:t>
      </w:r>
      <w:proofErr w:type="gramEnd"/>
      <w:r w:rsidRPr="00326653">
        <w:rPr>
          <w:rFonts w:ascii="Times New Roman" w:hAnsi="Times New Roman"/>
          <w:lang w:eastAsia="hu-HU"/>
        </w:rPr>
        <w:t>. lép hatályba, az etikai vétség miatti eljárásra vonatkozó rendelkezéseit az azt követően elkövetett etikai vétségekre kell alkalmazni.</w:t>
      </w:r>
    </w:p>
    <w:p w14:paraId="58C40E59" w14:textId="77777777" w:rsidR="00BD2E24" w:rsidRPr="00326653" w:rsidRDefault="00BD2E24" w:rsidP="00BD2E24">
      <w:pPr>
        <w:pStyle w:val="Cmsor6"/>
        <w:keepLines/>
        <w:spacing w:before="600"/>
        <w:rPr>
          <w:rFonts w:ascii="Times New Roman" w:hAnsi="Times New Roman"/>
          <w:b w:val="0"/>
          <w:sz w:val="24"/>
          <w:lang w:val="hu-HU"/>
        </w:rPr>
      </w:pPr>
      <w:r>
        <w:rPr>
          <w:rFonts w:ascii="Times New Roman" w:hAnsi="Times New Roman"/>
          <w:b w:val="0"/>
          <w:sz w:val="24"/>
          <w:lang w:val="hu-HU"/>
        </w:rPr>
        <w:t xml:space="preserve">Telki, 2020.  </w:t>
      </w:r>
      <w:proofErr w:type="gramStart"/>
      <w:r w:rsidRPr="00326653">
        <w:rPr>
          <w:rFonts w:ascii="Times New Roman" w:hAnsi="Times New Roman"/>
          <w:b w:val="0"/>
          <w:sz w:val="24"/>
          <w:lang w:val="hu-HU"/>
        </w:rPr>
        <w:t>…..</w:t>
      </w:r>
      <w:proofErr w:type="gramEnd"/>
      <w:r w:rsidRPr="00326653">
        <w:rPr>
          <w:rFonts w:ascii="Times New Roman" w:hAnsi="Times New Roman"/>
          <w:b w:val="0"/>
          <w:sz w:val="24"/>
          <w:lang w:val="hu-HU"/>
        </w:rPr>
        <w:t>hó…..nap</w:t>
      </w:r>
    </w:p>
    <w:p w14:paraId="74675B99" w14:textId="77777777" w:rsidR="00BD2E24" w:rsidRPr="00326653" w:rsidRDefault="00BD2E24" w:rsidP="00BD2E24">
      <w:pPr>
        <w:spacing w:after="0"/>
        <w:jc w:val="both"/>
        <w:rPr>
          <w:rFonts w:ascii="Times New Roman" w:hAnsi="Times New Roman"/>
          <w:lang w:eastAsia="hu-HU"/>
        </w:rPr>
      </w:pPr>
    </w:p>
    <w:p w14:paraId="3C31F2AB" w14:textId="77777777" w:rsidR="00BD2E24" w:rsidRDefault="00BD2E24" w:rsidP="00BD2E24">
      <w:pPr>
        <w:keepNext/>
        <w:keepLines/>
        <w:spacing w:after="0"/>
        <w:ind w:left="4955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Lack</w:t>
      </w:r>
      <w:proofErr w:type="spellEnd"/>
      <w:r>
        <w:rPr>
          <w:rFonts w:ascii="Times New Roman" w:hAnsi="Times New Roman"/>
        </w:rPr>
        <w:t xml:space="preserve"> Mónika</w:t>
      </w:r>
    </w:p>
    <w:p w14:paraId="63376E26" w14:textId="77777777" w:rsidR="00BD2E24" w:rsidRDefault="00BD2E24" w:rsidP="00BD2E24">
      <w:pPr>
        <w:keepNext/>
        <w:keepLines/>
        <w:spacing w:after="0"/>
        <w:ind w:left="354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jegyző</w:t>
      </w:r>
    </w:p>
    <w:p w14:paraId="60899473" w14:textId="77777777" w:rsidR="00BD2E24" w:rsidRPr="00326653" w:rsidRDefault="00BD2E24" w:rsidP="00BD2E24">
      <w:pPr>
        <w:pStyle w:val="Cmsor1"/>
        <w:spacing w:before="0" w:after="0"/>
        <w:jc w:val="center"/>
        <w:rPr>
          <w:rFonts w:ascii="Times New Roman" w:hAnsi="Times New Roman"/>
          <w:sz w:val="24"/>
          <w:lang w:val="hu-HU"/>
        </w:rPr>
      </w:pPr>
    </w:p>
    <w:p w14:paraId="1910E828" w14:textId="77777777" w:rsidR="00BD2E24" w:rsidRPr="00326653" w:rsidRDefault="00BD2E24" w:rsidP="00BD2E24">
      <w:pPr>
        <w:keepNext/>
        <w:keepLines/>
        <w:jc w:val="both"/>
        <w:rPr>
          <w:rFonts w:ascii="Times New Roman" w:hAnsi="Times New Roman"/>
        </w:rPr>
      </w:pPr>
      <w:r w:rsidRPr="00326653">
        <w:rPr>
          <w:rFonts w:ascii="Times New Roman" w:hAnsi="Times New Roman"/>
          <w:b/>
          <w:bCs/>
        </w:rPr>
        <w:t xml:space="preserve">Záradék: </w:t>
      </w:r>
      <w:r w:rsidRPr="00326653">
        <w:rPr>
          <w:rFonts w:ascii="Times New Roman" w:hAnsi="Times New Roman"/>
        </w:rPr>
        <w:t xml:space="preserve">Az </w:t>
      </w:r>
      <w:r w:rsidRPr="00326653">
        <w:rPr>
          <w:rFonts w:ascii="Times New Roman" w:hAnsi="Times New Roman"/>
          <w:i/>
          <w:iCs/>
        </w:rPr>
        <w:t>etikai eljárás szabályairól szóló Etikai kódexet a</w:t>
      </w:r>
      <w:r w:rsidRPr="00326653">
        <w:rPr>
          <w:rFonts w:ascii="Times New Roman" w:hAnsi="Times New Roman"/>
        </w:rPr>
        <w:t xml:space="preserve"> képviselő-testület a </w:t>
      </w:r>
      <w:r w:rsidRPr="00326653">
        <w:rPr>
          <w:rFonts w:ascii="Times New Roman" w:hAnsi="Times New Roman"/>
          <w:i/>
          <w:iCs/>
        </w:rPr>
        <w:t>……</w:t>
      </w:r>
      <w:r w:rsidRPr="00326653">
        <w:rPr>
          <w:rFonts w:ascii="Times New Roman" w:hAnsi="Times New Roman"/>
        </w:rPr>
        <w:t>/</w:t>
      </w:r>
      <w:proofErr w:type="gramStart"/>
      <w:r w:rsidRPr="00326653">
        <w:rPr>
          <w:rFonts w:ascii="Times New Roman" w:hAnsi="Times New Roman"/>
        </w:rPr>
        <w:t>20</w:t>
      </w:r>
      <w:r>
        <w:rPr>
          <w:rFonts w:ascii="Times New Roman" w:hAnsi="Times New Roman"/>
        </w:rPr>
        <w:t>20</w:t>
      </w:r>
      <w:r w:rsidRPr="00326653">
        <w:rPr>
          <w:rFonts w:ascii="Times New Roman" w:hAnsi="Times New Roman"/>
        </w:rPr>
        <w:t>..</w:t>
      </w:r>
      <w:proofErr w:type="gramEnd"/>
      <w:r w:rsidRPr="00326653">
        <w:rPr>
          <w:rFonts w:ascii="Times New Roman" w:hAnsi="Times New Roman"/>
        </w:rPr>
        <w:t xml:space="preserve"> (</w:t>
      </w:r>
      <w:r w:rsidRPr="00326653">
        <w:rPr>
          <w:rFonts w:ascii="Times New Roman" w:hAnsi="Times New Roman"/>
          <w:i/>
          <w:iCs/>
        </w:rPr>
        <w:t>………</w:t>
      </w:r>
      <w:r w:rsidRPr="00326653">
        <w:rPr>
          <w:rFonts w:ascii="Times New Roman" w:hAnsi="Times New Roman"/>
        </w:rPr>
        <w:t>) számú határozatával jóváhagyta</w:t>
      </w:r>
    </w:p>
    <w:p w14:paraId="38A6FAFB" w14:textId="77777777" w:rsidR="00BD2E24" w:rsidRPr="00326653" w:rsidRDefault="00BD2E24" w:rsidP="00BD2E24">
      <w:pPr>
        <w:pStyle w:val="Cmsor1"/>
        <w:spacing w:before="0" w:after="0"/>
        <w:jc w:val="center"/>
        <w:rPr>
          <w:rFonts w:ascii="Times New Roman" w:hAnsi="Times New Roman"/>
          <w:sz w:val="24"/>
          <w:lang w:val="hu-HU"/>
        </w:rPr>
      </w:pPr>
    </w:p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p w14:paraId="78F74EB7" w14:textId="77777777" w:rsidR="00BD2E24" w:rsidRPr="00326653" w:rsidRDefault="00BD2E24" w:rsidP="00BD2E24">
      <w:pPr>
        <w:pStyle w:val="Cmsor1"/>
        <w:spacing w:before="0" w:after="0"/>
        <w:jc w:val="center"/>
        <w:rPr>
          <w:rFonts w:ascii="Times New Roman" w:hAnsi="Times New Roman"/>
          <w:i/>
          <w:sz w:val="20"/>
          <w:lang w:val="hu-HU"/>
        </w:rPr>
      </w:pPr>
    </w:p>
    <w:p w14:paraId="4293B306" w14:textId="77777777" w:rsidR="00BD2E24" w:rsidRPr="00326653" w:rsidRDefault="00BD2E24" w:rsidP="00BD2E24">
      <w:pPr>
        <w:rPr>
          <w:rFonts w:ascii="Times New Roman" w:hAnsi="Times New Roman"/>
        </w:rPr>
      </w:pPr>
    </w:p>
    <w:p w14:paraId="3747C06D" w14:textId="77777777" w:rsidR="00BD2E24" w:rsidRPr="00326653" w:rsidRDefault="00BD2E24" w:rsidP="00BD2E24">
      <w:pPr>
        <w:rPr>
          <w:rFonts w:ascii="Times New Roman" w:hAnsi="Times New Roman"/>
        </w:rPr>
      </w:pPr>
    </w:p>
    <w:p w14:paraId="56ADE7DE" w14:textId="77777777" w:rsidR="00BD2E24" w:rsidRPr="00326653" w:rsidRDefault="00BD2E24" w:rsidP="00BD2E24">
      <w:pPr>
        <w:rPr>
          <w:rFonts w:ascii="Times New Roman" w:hAnsi="Times New Roman"/>
        </w:rPr>
      </w:pPr>
    </w:p>
    <w:p w14:paraId="68A51A6B" w14:textId="77777777" w:rsidR="00BD2E24" w:rsidRPr="00326653" w:rsidRDefault="00BD2E24" w:rsidP="00BD2E24">
      <w:pPr>
        <w:keepNext/>
        <w:keepLines/>
        <w:jc w:val="right"/>
        <w:rPr>
          <w:rFonts w:ascii="Times New Roman" w:hAnsi="Times New Roman"/>
          <w:b/>
          <w:i/>
        </w:rPr>
        <w:sectPr w:rsidR="00BD2E24" w:rsidRPr="00326653" w:rsidSect="003A72FC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701" w:right="1418" w:bottom="1701" w:left="1418" w:header="1134" w:footer="1134" w:gutter="0"/>
          <w:cols w:space="720"/>
          <w:docGrid w:linePitch="326"/>
        </w:sectPr>
      </w:pPr>
    </w:p>
    <w:p w14:paraId="20F374DB" w14:textId="77777777" w:rsidR="00BD2E24" w:rsidRPr="00326653" w:rsidRDefault="00BD2E24" w:rsidP="00BD2E24">
      <w:pPr>
        <w:pStyle w:val="lfej"/>
        <w:tabs>
          <w:tab w:val="left" w:pos="708"/>
        </w:tabs>
        <w:jc w:val="right"/>
        <w:rPr>
          <w:rFonts w:ascii="Times New Roman" w:hAnsi="Times New Roman"/>
          <w:b/>
          <w:i/>
          <w:lang w:val="hu-HU"/>
        </w:rPr>
      </w:pPr>
      <w:r w:rsidRPr="00326653">
        <w:rPr>
          <w:rFonts w:ascii="Times New Roman" w:hAnsi="Times New Roman"/>
          <w:b/>
          <w:i/>
          <w:lang w:val="hu-HU"/>
        </w:rPr>
        <w:lastRenderedPageBreak/>
        <w:t>1. számú melléklet</w:t>
      </w:r>
    </w:p>
    <w:p w14:paraId="36D6C44F" w14:textId="77777777" w:rsidR="00BD2E24" w:rsidRPr="00326653" w:rsidRDefault="00BD2E24" w:rsidP="00BD2E24">
      <w:pPr>
        <w:pStyle w:val="lfej"/>
        <w:tabs>
          <w:tab w:val="left" w:pos="708"/>
        </w:tabs>
        <w:jc w:val="center"/>
        <w:rPr>
          <w:rFonts w:ascii="Times New Roman" w:hAnsi="Times New Roman"/>
          <w:b/>
          <w:lang w:val="hu-HU"/>
        </w:rPr>
      </w:pPr>
      <w:r w:rsidRPr="00326653">
        <w:rPr>
          <w:rFonts w:ascii="Times New Roman" w:hAnsi="Times New Roman"/>
          <w:b/>
          <w:lang w:val="hu-HU"/>
        </w:rPr>
        <w:t>Megismerési nyilatkozat</w:t>
      </w:r>
    </w:p>
    <w:p w14:paraId="6835E0DD" w14:textId="77777777" w:rsidR="00BD2E24" w:rsidRPr="00326653" w:rsidRDefault="00BD2E24" w:rsidP="00BD2E24">
      <w:pPr>
        <w:pStyle w:val="lfej"/>
        <w:tabs>
          <w:tab w:val="left" w:pos="708"/>
        </w:tabs>
        <w:jc w:val="center"/>
        <w:rPr>
          <w:rFonts w:ascii="Times New Roman" w:hAnsi="Times New Roman"/>
          <w:b/>
          <w:lang w:val="hu-HU"/>
        </w:rPr>
      </w:pPr>
    </w:p>
    <w:p w14:paraId="76007A23" w14:textId="77777777" w:rsidR="00BD2E24" w:rsidRPr="00326653" w:rsidRDefault="00BD2E24" w:rsidP="00BD2E24">
      <w:pPr>
        <w:pStyle w:val="lfej"/>
        <w:tabs>
          <w:tab w:val="left" w:pos="708"/>
        </w:tabs>
        <w:jc w:val="both"/>
        <w:rPr>
          <w:rFonts w:ascii="Times New Roman" w:hAnsi="Times New Roman"/>
          <w:lang w:val="hu-HU"/>
        </w:rPr>
      </w:pPr>
      <w:r w:rsidRPr="00326653">
        <w:rPr>
          <w:rFonts w:ascii="Times New Roman" w:hAnsi="Times New Roman"/>
          <w:lang w:val="hu-HU"/>
        </w:rPr>
        <w:t>Az etikai kódexben foglaltakat megismertem. Tudomásul veszem, hogy az abban foglaltakat a munkavégzésem során köteles vagyok betartani.</w:t>
      </w:r>
    </w:p>
    <w:p w14:paraId="0B5A9A96" w14:textId="77777777" w:rsidR="00BD2E24" w:rsidRPr="00326653" w:rsidRDefault="00BD2E24" w:rsidP="00BD2E24">
      <w:pPr>
        <w:pStyle w:val="lfej"/>
        <w:tabs>
          <w:tab w:val="left" w:pos="708"/>
        </w:tabs>
        <w:jc w:val="both"/>
        <w:rPr>
          <w:rFonts w:ascii="Times New Roman" w:hAnsi="Times New Roman"/>
          <w:lang w:val="hu-HU"/>
        </w:rPr>
      </w:pPr>
    </w:p>
    <w:tbl>
      <w:tblPr>
        <w:tblW w:w="91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7"/>
        <w:gridCol w:w="2097"/>
        <w:gridCol w:w="1682"/>
        <w:gridCol w:w="2283"/>
      </w:tblGrid>
      <w:tr w:rsidR="00BD2E24" w:rsidRPr="00326653" w14:paraId="08E2697F" w14:textId="77777777" w:rsidTr="0027222E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285C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lang w:val="hu-HU"/>
              </w:rPr>
            </w:pPr>
            <w:r w:rsidRPr="00326653">
              <w:rPr>
                <w:rFonts w:ascii="Times New Roman" w:hAnsi="Times New Roman"/>
                <w:b/>
                <w:lang w:val="hu-HU"/>
              </w:rPr>
              <w:t>Név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3047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lang w:val="hu-HU"/>
              </w:rPr>
            </w:pPr>
            <w:r w:rsidRPr="00326653">
              <w:rPr>
                <w:rFonts w:ascii="Times New Roman" w:hAnsi="Times New Roman"/>
                <w:b/>
                <w:lang w:val="hu-HU"/>
              </w:rPr>
              <w:t>Beosztás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1258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lang w:val="hu-HU"/>
              </w:rPr>
            </w:pPr>
            <w:r w:rsidRPr="00326653">
              <w:rPr>
                <w:rFonts w:ascii="Times New Roman" w:hAnsi="Times New Roman"/>
                <w:b/>
                <w:lang w:val="hu-HU"/>
              </w:rPr>
              <w:t>Kelt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B227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lang w:val="hu-HU"/>
              </w:rPr>
            </w:pPr>
            <w:r w:rsidRPr="00326653">
              <w:rPr>
                <w:rFonts w:ascii="Times New Roman" w:hAnsi="Times New Roman"/>
                <w:b/>
                <w:lang w:val="hu-HU"/>
              </w:rPr>
              <w:t>Aláírás</w:t>
            </w:r>
          </w:p>
        </w:tc>
      </w:tr>
      <w:tr w:rsidR="00BD2E24" w:rsidRPr="00326653" w14:paraId="34060FE8" w14:textId="77777777" w:rsidTr="0027222E">
        <w:trPr>
          <w:trHeight w:val="907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F31E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B8C4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FC37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889F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</w:tr>
      <w:tr w:rsidR="00BD2E24" w:rsidRPr="00326653" w14:paraId="492B2FAF" w14:textId="77777777" w:rsidTr="0027222E">
        <w:trPr>
          <w:trHeight w:val="907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1072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C51A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2833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F762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</w:tr>
      <w:tr w:rsidR="00BD2E24" w:rsidRPr="00326653" w14:paraId="3FD4E889" w14:textId="77777777" w:rsidTr="0027222E">
        <w:trPr>
          <w:trHeight w:val="907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388C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22E2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E11A4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9CBD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</w:tr>
      <w:tr w:rsidR="00BD2E24" w:rsidRPr="00326653" w14:paraId="778328DA" w14:textId="77777777" w:rsidTr="0027222E">
        <w:trPr>
          <w:trHeight w:val="907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99C92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6DD9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AEB63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E85E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</w:tr>
      <w:tr w:rsidR="00BD2E24" w:rsidRPr="00326653" w14:paraId="3471F2BB" w14:textId="77777777" w:rsidTr="0027222E">
        <w:trPr>
          <w:trHeight w:val="907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1E57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E638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BA7F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9745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</w:tr>
      <w:tr w:rsidR="00BD2E24" w:rsidRPr="00326653" w14:paraId="25278A39" w14:textId="77777777" w:rsidTr="0027222E">
        <w:trPr>
          <w:trHeight w:val="907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C069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32C4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37300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B31F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</w:tr>
      <w:tr w:rsidR="00BD2E24" w:rsidRPr="00326653" w14:paraId="171572CD" w14:textId="77777777" w:rsidTr="0027222E">
        <w:trPr>
          <w:trHeight w:val="907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7E00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C946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6542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854C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</w:tr>
      <w:tr w:rsidR="00BD2E24" w:rsidRPr="00326653" w14:paraId="3AB3B8DD" w14:textId="77777777" w:rsidTr="0027222E">
        <w:trPr>
          <w:trHeight w:val="907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F32C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AA82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4107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7707F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</w:tr>
      <w:tr w:rsidR="00BD2E24" w:rsidRPr="00326653" w14:paraId="0E0B560C" w14:textId="77777777" w:rsidTr="0027222E">
        <w:trPr>
          <w:trHeight w:val="907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D260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696A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FEB7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B24E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</w:tr>
      <w:tr w:rsidR="00BD2E24" w:rsidRPr="00326653" w14:paraId="50307060" w14:textId="77777777" w:rsidTr="0027222E">
        <w:trPr>
          <w:trHeight w:val="907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B990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B3CA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0421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44539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</w:tr>
      <w:tr w:rsidR="00BD2E24" w:rsidRPr="00326653" w14:paraId="1E238F12" w14:textId="77777777" w:rsidTr="0027222E">
        <w:trPr>
          <w:trHeight w:val="907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F674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A957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74958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8D88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</w:tr>
      <w:tr w:rsidR="00BD2E24" w:rsidRPr="00326653" w14:paraId="0E6067D7" w14:textId="77777777" w:rsidTr="0027222E">
        <w:trPr>
          <w:trHeight w:val="907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7842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6A32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E16D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BD3B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</w:tr>
      <w:tr w:rsidR="00BD2E24" w:rsidRPr="00326653" w14:paraId="3960A498" w14:textId="77777777" w:rsidTr="0027222E">
        <w:trPr>
          <w:trHeight w:val="907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5815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E136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CEAE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98A4" w14:textId="77777777" w:rsidR="00BD2E24" w:rsidRPr="00326653" w:rsidRDefault="00BD2E24" w:rsidP="0027222E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/>
                <w:lang w:val="hu-HU"/>
              </w:rPr>
            </w:pPr>
          </w:p>
        </w:tc>
      </w:tr>
    </w:tbl>
    <w:p w14:paraId="592B8714" w14:textId="75E9F08A" w:rsidR="00BD2E24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BDDC04" w14:textId="50AE3EEC" w:rsidR="00BD2E24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B0C9C9" w14:textId="643A0CFE" w:rsidR="00BD2E24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115879" w14:textId="0E7BD887" w:rsidR="00BD2E24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E59DB" w14:textId="4D3A03D8" w:rsidR="00BD2E24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B254C7" w14:textId="656B31EE" w:rsidR="00BD2E24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6756EB" w14:textId="037E5EF3" w:rsidR="00BD2E24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0D4122" w14:textId="7188794F" w:rsidR="00BD2E24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A2C23D" w14:textId="4E025F6C" w:rsidR="00BD2E24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139417" w14:textId="262518BD" w:rsidR="00BD2E24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32D117" w14:textId="508C55AB" w:rsidR="00BD2E24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BF53C5" w14:textId="70FD6D74" w:rsidR="00BD2E24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5CE085" w14:textId="171E1F04" w:rsidR="00BD2E24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8A7FA" w14:textId="7071259E" w:rsidR="00BD2E24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BD0BB8" w14:textId="52776C48" w:rsidR="00BD2E24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81E936" w14:textId="74DC9B66" w:rsidR="00BD2E24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428FA4" w14:textId="6A8D5C85" w:rsidR="00BD2E24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234144" w14:textId="7F8BBD91" w:rsidR="00BD2E24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F46B26" w14:textId="71BF53DD" w:rsidR="00BD2E24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0134ED" w14:textId="4D585AD0" w:rsidR="00BD2E24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A0BAEC" w14:textId="1E2FD604" w:rsidR="00BD2E24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2089C" w14:textId="16810225" w:rsidR="00BD2E24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3C0521" w14:textId="0F9DABF7" w:rsidR="00BD2E24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AE8A4" w14:textId="1F1BA11D" w:rsidR="00BD2E24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009E98" w14:textId="77777777" w:rsidR="00BD2E24" w:rsidRPr="00E97D28" w:rsidRDefault="00BD2E24" w:rsidP="00E3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D2E24" w:rsidRPr="00E9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262FD" w14:textId="77777777" w:rsidR="00DC6DBD" w:rsidRDefault="00DC6DBD">
      <w:pPr>
        <w:spacing w:after="0" w:line="240" w:lineRule="auto"/>
      </w:pPr>
      <w:r>
        <w:separator/>
      </w:r>
    </w:p>
  </w:endnote>
  <w:endnote w:type="continuationSeparator" w:id="0">
    <w:p w14:paraId="64D9DAC9" w14:textId="77777777" w:rsidR="00DC6DBD" w:rsidRDefault="00DC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D897" w14:textId="77777777" w:rsidR="007D750B" w:rsidRPr="003A72FC" w:rsidRDefault="00BD2E24" w:rsidP="003A72FC">
    <w:pPr>
      <w:pStyle w:val="llb"/>
      <w:framePr w:wrap="around" w:vAnchor="text" w:hAnchor="page" w:x="1142" w:y="37"/>
      <w:rPr>
        <w:rStyle w:val="Oldalszm"/>
        <w:rFonts w:ascii="Times New Roman" w:hAnsi="Times New Roman"/>
        <w:sz w:val="20"/>
      </w:rPr>
    </w:pPr>
    <w:r w:rsidRPr="003A72FC">
      <w:rPr>
        <w:rStyle w:val="Oldalszm"/>
        <w:rFonts w:ascii="Times New Roman" w:hAnsi="Times New Roman"/>
        <w:sz w:val="20"/>
      </w:rPr>
      <w:fldChar w:fldCharType="begin"/>
    </w:r>
    <w:r w:rsidRPr="003A72FC">
      <w:rPr>
        <w:rStyle w:val="Oldalszm"/>
        <w:rFonts w:ascii="Times New Roman" w:hAnsi="Times New Roman"/>
        <w:sz w:val="20"/>
      </w:rPr>
      <w:instrText xml:space="preserve">PAGE  </w:instrText>
    </w:r>
    <w:r w:rsidRPr="003A72FC">
      <w:rPr>
        <w:rStyle w:val="Oldalszm"/>
        <w:rFonts w:ascii="Times New Roman" w:hAnsi="Times New Roman"/>
        <w:sz w:val="20"/>
      </w:rPr>
      <w:fldChar w:fldCharType="separate"/>
    </w:r>
    <w:r>
      <w:rPr>
        <w:rStyle w:val="Oldalszm"/>
        <w:rFonts w:ascii="Times New Roman" w:hAnsi="Times New Roman"/>
        <w:noProof/>
        <w:sz w:val="20"/>
      </w:rPr>
      <w:t>10</w:t>
    </w:r>
    <w:r w:rsidRPr="003A72FC">
      <w:rPr>
        <w:rStyle w:val="Oldalszm"/>
        <w:rFonts w:ascii="Times New Roman" w:hAnsi="Times New Roman"/>
        <w:sz w:val="20"/>
      </w:rPr>
      <w:fldChar w:fldCharType="end"/>
    </w:r>
  </w:p>
  <w:p w14:paraId="39161A42" w14:textId="77777777" w:rsidR="007D750B" w:rsidRDefault="00A32F82" w:rsidP="00E12481">
    <w:pPr>
      <w:pStyle w:val="llb"/>
      <w:pBdr>
        <w:top w:val="single" w:sz="4" w:space="1" w:color="auto"/>
      </w:pBdr>
      <w:ind w:right="360"/>
      <w:jc w:val="center"/>
      <w:rPr>
        <w:rFonts w:ascii="Times New Roman" w:hAnsi="Times New Roman"/>
        <w:i/>
        <w:i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8CAC5" w14:textId="77777777" w:rsidR="007D750B" w:rsidRDefault="00BD2E24" w:rsidP="00E04C95">
    <w:pPr>
      <w:pStyle w:val="llb"/>
      <w:framePr w:wrap="around" w:vAnchor="text" w:hAnchor="margin" w:xAlign="right" w:y="1"/>
      <w:rPr>
        <w:rStyle w:val="Oldalszm"/>
        <w:rFonts w:ascii="Times New Roman" w:hAnsi="Times New Roman"/>
        <w:sz w:val="20"/>
      </w:rPr>
    </w:pPr>
    <w:r>
      <w:rPr>
        <w:rStyle w:val="Oldalszm"/>
        <w:rFonts w:ascii="Times New Roman" w:hAnsi="Times New Roman"/>
        <w:sz w:val="20"/>
      </w:rPr>
      <w:fldChar w:fldCharType="begin"/>
    </w:r>
    <w:r>
      <w:rPr>
        <w:rStyle w:val="Oldalszm"/>
        <w:rFonts w:ascii="Times New Roman" w:hAnsi="Times New Roman"/>
        <w:sz w:val="20"/>
      </w:rPr>
      <w:instrText xml:space="preserve">PAGE  </w:instrText>
    </w:r>
    <w:r>
      <w:rPr>
        <w:rStyle w:val="Oldalszm"/>
        <w:rFonts w:ascii="Times New Roman" w:hAnsi="Times New Roman"/>
        <w:sz w:val="20"/>
      </w:rPr>
      <w:fldChar w:fldCharType="separate"/>
    </w:r>
    <w:r>
      <w:rPr>
        <w:rStyle w:val="Oldalszm"/>
        <w:rFonts w:ascii="Times New Roman" w:hAnsi="Times New Roman"/>
        <w:noProof/>
        <w:sz w:val="20"/>
      </w:rPr>
      <w:t>5</w:t>
    </w:r>
    <w:r>
      <w:rPr>
        <w:rStyle w:val="Oldalszm"/>
        <w:rFonts w:ascii="Times New Roman" w:hAnsi="Times New Roman"/>
        <w:sz w:val="20"/>
      </w:rPr>
      <w:fldChar w:fldCharType="end"/>
    </w:r>
  </w:p>
  <w:p w14:paraId="3597DE07" w14:textId="77777777" w:rsidR="007D750B" w:rsidRDefault="00A32F82" w:rsidP="00E04C95">
    <w:pPr>
      <w:pStyle w:val="llb"/>
      <w:pBdr>
        <w:top w:val="single" w:sz="4" w:space="1" w:color="auto"/>
      </w:pBdr>
      <w:ind w:right="360"/>
      <w:jc w:val="center"/>
      <w:rPr>
        <w:rFonts w:ascii="Times New Roman" w:hAnsi="Times New Roman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725D7" w14:textId="77777777" w:rsidR="00DC6DBD" w:rsidRDefault="00DC6DBD">
      <w:pPr>
        <w:spacing w:after="0" w:line="240" w:lineRule="auto"/>
      </w:pPr>
      <w:r>
        <w:separator/>
      </w:r>
    </w:p>
  </w:footnote>
  <w:footnote w:type="continuationSeparator" w:id="0">
    <w:p w14:paraId="761572C2" w14:textId="77777777" w:rsidR="00DC6DBD" w:rsidRDefault="00DC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72CF7" w14:textId="77777777" w:rsidR="007D750B" w:rsidRPr="00E12481" w:rsidRDefault="00A32F82" w:rsidP="00E1248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59C76" w14:textId="77777777" w:rsidR="007D750B" w:rsidRPr="00E12481" w:rsidRDefault="00A32F82" w:rsidP="00E1248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62DD"/>
    <w:multiLevelType w:val="hybridMultilevel"/>
    <w:tmpl w:val="FD925EF8"/>
    <w:lvl w:ilvl="0" w:tplc="00E6C05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F33101"/>
    <w:multiLevelType w:val="multilevel"/>
    <w:tmpl w:val="4D52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730F0D"/>
    <w:multiLevelType w:val="hybridMultilevel"/>
    <w:tmpl w:val="54884D14"/>
    <w:lvl w:ilvl="0" w:tplc="00E6C05E">
      <w:start w:val="1"/>
      <w:numFmt w:val="lowerLetter"/>
      <w:lvlText w:val="%1)"/>
      <w:lvlJc w:val="left"/>
      <w:pPr>
        <w:ind w:left="1922" w:hanging="645"/>
      </w:pPr>
      <w:rPr>
        <w:rFonts w:hint="default"/>
        <w:b w:val="0"/>
        <w:i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941" w:hanging="360"/>
      </w:pPr>
    </w:lvl>
    <w:lvl w:ilvl="2" w:tplc="040E001B" w:tentative="1">
      <w:start w:val="1"/>
      <w:numFmt w:val="lowerRoman"/>
      <w:lvlText w:val="%3."/>
      <w:lvlJc w:val="right"/>
      <w:pPr>
        <w:ind w:left="2661" w:hanging="180"/>
      </w:pPr>
    </w:lvl>
    <w:lvl w:ilvl="3" w:tplc="040E000F" w:tentative="1">
      <w:start w:val="1"/>
      <w:numFmt w:val="decimal"/>
      <w:lvlText w:val="%4."/>
      <w:lvlJc w:val="left"/>
      <w:pPr>
        <w:ind w:left="3381" w:hanging="360"/>
      </w:pPr>
    </w:lvl>
    <w:lvl w:ilvl="4" w:tplc="040E0019" w:tentative="1">
      <w:start w:val="1"/>
      <w:numFmt w:val="lowerLetter"/>
      <w:lvlText w:val="%5."/>
      <w:lvlJc w:val="left"/>
      <w:pPr>
        <w:ind w:left="4101" w:hanging="360"/>
      </w:pPr>
    </w:lvl>
    <w:lvl w:ilvl="5" w:tplc="040E001B" w:tentative="1">
      <w:start w:val="1"/>
      <w:numFmt w:val="lowerRoman"/>
      <w:lvlText w:val="%6."/>
      <w:lvlJc w:val="right"/>
      <w:pPr>
        <w:ind w:left="4821" w:hanging="180"/>
      </w:pPr>
    </w:lvl>
    <w:lvl w:ilvl="6" w:tplc="040E000F" w:tentative="1">
      <w:start w:val="1"/>
      <w:numFmt w:val="decimal"/>
      <w:lvlText w:val="%7."/>
      <w:lvlJc w:val="left"/>
      <w:pPr>
        <w:ind w:left="5541" w:hanging="360"/>
      </w:pPr>
    </w:lvl>
    <w:lvl w:ilvl="7" w:tplc="040E0019" w:tentative="1">
      <w:start w:val="1"/>
      <w:numFmt w:val="lowerLetter"/>
      <w:lvlText w:val="%8."/>
      <w:lvlJc w:val="left"/>
      <w:pPr>
        <w:ind w:left="6261" w:hanging="360"/>
      </w:pPr>
    </w:lvl>
    <w:lvl w:ilvl="8" w:tplc="040E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" w15:restartNumberingAfterBreak="0">
    <w:nsid w:val="1ED638AD"/>
    <w:multiLevelType w:val="multilevel"/>
    <w:tmpl w:val="1BE0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F6086C"/>
    <w:multiLevelType w:val="hybridMultilevel"/>
    <w:tmpl w:val="518247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640CE"/>
    <w:multiLevelType w:val="hybridMultilevel"/>
    <w:tmpl w:val="D33E6A8C"/>
    <w:lvl w:ilvl="0" w:tplc="89EE01FA">
      <w:start w:val="2104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36"/>
    <w:rsid w:val="000E7136"/>
    <w:rsid w:val="002801BF"/>
    <w:rsid w:val="003A57D0"/>
    <w:rsid w:val="003D384A"/>
    <w:rsid w:val="00530450"/>
    <w:rsid w:val="00592F4F"/>
    <w:rsid w:val="005A6716"/>
    <w:rsid w:val="006E2D5D"/>
    <w:rsid w:val="006E5496"/>
    <w:rsid w:val="00763FD8"/>
    <w:rsid w:val="007B06D1"/>
    <w:rsid w:val="00881EDD"/>
    <w:rsid w:val="0089068E"/>
    <w:rsid w:val="00A32F82"/>
    <w:rsid w:val="00AC64CF"/>
    <w:rsid w:val="00AF04F0"/>
    <w:rsid w:val="00B21A4D"/>
    <w:rsid w:val="00B7042F"/>
    <w:rsid w:val="00BD2E24"/>
    <w:rsid w:val="00BF4393"/>
    <w:rsid w:val="00C47001"/>
    <w:rsid w:val="00C658FB"/>
    <w:rsid w:val="00D36227"/>
    <w:rsid w:val="00D95078"/>
    <w:rsid w:val="00DC6DBD"/>
    <w:rsid w:val="00E3665C"/>
    <w:rsid w:val="00E9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BC63"/>
  <w15:chartTrackingRefBased/>
  <w15:docId w15:val="{A8F4928A-E5AE-4F5B-A5C1-E1705F9C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BD2E2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D2E2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BD2E2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3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30450"/>
    <w:rPr>
      <w:b/>
      <w:bCs/>
    </w:rPr>
  </w:style>
  <w:style w:type="paragraph" w:styleId="Listaszerbekezds">
    <w:name w:val="List Paragraph"/>
    <w:basedOn w:val="Norml"/>
    <w:uiPriority w:val="34"/>
    <w:qFormat/>
    <w:rsid w:val="00E97D2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BD2E24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Cmsor2Char">
    <w:name w:val="Címsor 2 Char"/>
    <w:basedOn w:val="Bekezdsalapbettpusa"/>
    <w:link w:val="Cmsor2"/>
    <w:uiPriority w:val="9"/>
    <w:rsid w:val="00BD2E24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Cmsor6Char">
    <w:name w:val="Címsor 6 Char"/>
    <w:basedOn w:val="Bekezdsalapbettpusa"/>
    <w:link w:val="Cmsor6"/>
    <w:uiPriority w:val="9"/>
    <w:rsid w:val="00BD2E24"/>
    <w:rPr>
      <w:rFonts w:ascii="Calibri" w:eastAsia="Times New Roman" w:hAnsi="Calibri" w:cs="Times New Roman"/>
      <w:b/>
      <w:bCs/>
      <w:lang w:val="en-US" w:bidi="en-US"/>
    </w:rPr>
  </w:style>
  <w:style w:type="character" w:styleId="Hiperhivatkozs">
    <w:name w:val="Hyperlink"/>
    <w:basedOn w:val="Bekezdsalapbettpusa"/>
    <w:uiPriority w:val="99"/>
    <w:unhideWhenUsed/>
    <w:rsid w:val="00BD2E24"/>
    <w:rPr>
      <w:color w:val="0000FF"/>
      <w:u w:val="single"/>
    </w:rPr>
  </w:style>
  <w:style w:type="paragraph" w:styleId="lfej">
    <w:name w:val="header"/>
    <w:basedOn w:val="Norml"/>
    <w:link w:val="lfejChar"/>
    <w:rsid w:val="00BD2E2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lfejChar">
    <w:name w:val="Élőfej Char"/>
    <w:basedOn w:val="Bekezdsalapbettpusa"/>
    <w:link w:val="lfej"/>
    <w:rsid w:val="00BD2E2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llb">
    <w:name w:val="footer"/>
    <w:basedOn w:val="Norml"/>
    <w:link w:val="llbChar"/>
    <w:rsid w:val="00BD2E2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llbChar">
    <w:name w:val="Élőláb Char"/>
    <w:basedOn w:val="Bekezdsalapbettpusa"/>
    <w:link w:val="llb"/>
    <w:rsid w:val="00BD2E24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Oldalszm">
    <w:name w:val="page number"/>
    <w:basedOn w:val="Bekezdsalapbettpusa"/>
    <w:rsid w:val="00BD2E24"/>
  </w:style>
  <w:style w:type="paragraph" w:styleId="Szvegtrzs2">
    <w:name w:val="Body Text 2"/>
    <w:basedOn w:val="Norml"/>
    <w:link w:val="Szvegtrzs2Char"/>
    <w:rsid w:val="00BD2E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  <w:lang w:val="en-US" w:bidi="en-US"/>
    </w:rPr>
  </w:style>
  <w:style w:type="character" w:customStyle="1" w:styleId="Szvegtrzs2Char">
    <w:name w:val="Szövegtörzs 2 Char"/>
    <w:basedOn w:val="Bekezdsalapbettpusa"/>
    <w:link w:val="Szvegtrzs2"/>
    <w:rsid w:val="00BD2E24"/>
    <w:rPr>
      <w:rFonts w:ascii="Times New Roman" w:eastAsia="Times New Roman" w:hAnsi="Times New Roman" w:cs="Times New Roman"/>
      <w:b/>
      <w:bCs/>
      <w:sz w:val="30"/>
      <w:szCs w:val="24"/>
      <w:lang w:val="en-US" w:bidi="en-US"/>
    </w:rPr>
  </w:style>
  <w:style w:type="paragraph" w:styleId="TJ2">
    <w:name w:val="toc 2"/>
    <w:basedOn w:val="Norml"/>
    <w:next w:val="Norml"/>
    <w:autoRedefine/>
    <w:uiPriority w:val="39"/>
    <w:rsid w:val="00BD2E24"/>
    <w:pPr>
      <w:tabs>
        <w:tab w:val="right" w:leader="dot" w:pos="8789"/>
      </w:tabs>
      <w:spacing w:before="120" w:after="0" w:line="240" w:lineRule="auto"/>
      <w:ind w:left="522" w:right="851" w:hanging="284"/>
    </w:pPr>
    <w:rPr>
      <w:rFonts w:ascii="Times New Roman" w:eastAsia="Times New Roman" w:hAnsi="Times New Roman" w:cs="Times New Roman"/>
      <w:iCs/>
      <w:noProof/>
      <w:sz w:val="24"/>
      <w:szCs w:val="24"/>
      <w:lang w:val="en-US" w:bidi="en-US"/>
    </w:rPr>
  </w:style>
  <w:style w:type="paragraph" w:styleId="TJ1">
    <w:name w:val="toc 1"/>
    <w:basedOn w:val="Norml"/>
    <w:next w:val="Norml"/>
    <w:autoRedefine/>
    <w:uiPriority w:val="39"/>
    <w:qFormat/>
    <w:rsid w:val="00BD2E24"/>
    <w:pPr>
      <w:tabs>
        <w:tab w:val="right" w:leader="dot" w:pos="8789"/>
      </w:tabs>
      <w:spacing w:before="120" w:after="0" w:line="240" w:lineRule="auto"/>
      <w:ind w:left="397" w:right="851" w:hanging="397"/>
    </w:pPr>
    <w:rPr>
      <w:rFonts w:ascii="Times New Roman" w:eastAsia="Times New Roman" w:hAnsi="Times New Roman" w:cs="Times New Roman"/>
      <w:noProof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E753-9237-4152-8D7E-DBAD490C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2560</Words>
  <Characters>17669</Characters>
  <Application>Microsoft Office Word</Application>
  <DocSecurity>4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dcterms:created xsi:type="dcterms:W3CDTF">2020-08-31T06:23:00Z</dcterms:created>
  <dcterms:modified xsi:type="dcterms:W3CDTF">2020-08-31T06:23:00Z</dcterms:modified>
</cp:coreProperties>
</file>